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8985" w14:textId="77777777" w:rsidR="00996190" w:rsidRPr="007D0445" w:rsidRDefault="00996190" w:rsidP="00996190">
      <w:pPr>
        <w:jc w:val="center"/>
        <w:rPr>
          <w:rFonts w:ascii="Times New Roman" w:hAnsi="Times New Roman" w:cs="Times New Roman"/>
          <w:b/>
          <w:bCs/>
          <w:color w:val="4472C4" w:themeColor="accent1"/>
          <w:sz w:val="24"/>
          <w:szCs w:val="24"/>
        </w:rPr>
      </w:pPr>
      <w:r w:rsidRPr="007D0445">
        <w:rPr>
          <w:rFonts w:ascii="Times New Roman" w:hAnsi="Times New Roman" w:cs="Times New Roman"/>
          <w:b/>
          <w:bCs/>
          <w:color w:val="4472C4" w:themeColor="accent1"/>
          <w:sz w:val="24"/>
          <w:szCs w:val="24"/>
        </w:rPr>
        <w:t>PROGRAM AKRAN DEĞERLENDİRME RAPORU</w:t>
      </w:r>
    </w:p>
    <w:p w14:paraId="11E9860A" w14:textId="77777777" w:rsidR="00996190" w:rsidRPr="007D0445" w:rsidRDefault="00996190" w:rsidP="00996190">
      <w:pPr>
        <w:jc w:val="center"/>
        <w:rPr>
          <w:rFonts w:ascii="Times New Roman" w:hAnsi="Times New Roman" w:cs="Times New Roman"/>
          <w:b/>
          <w:bCs/>
          <w:color w:val="4472C4" w:themeColor="accent1"/>
          <w:sz w:val="24"/>
          <w:szCs w:val="24"/>
        </w:rPr>
      </w:pPr>
      <w:r w:rsidRPr="007D0445">
        <w:rPr>
          <w:rFonts w:ascii="Times New Roman" w:hAnsi="Times New Roman" w:cs="Times New Roman"/>
          <w:b/>
          <w:bCs/>
          <w:color w:val="4472C4" w:themeColor="accent1"/>
          <w:sz w:val="24"/>
          <w:szCs w:val="24"/>
        </w:rPr>
        <w:t>202</w:t>
      </w:r>
      <w:r w:rsidR="00384D0A">
        <w:rPr>
          <w:rFonts w:ascii="Times New Roman" w:hAnsi="Times New Roman" w:cs="Times New Roman"/>
          <w:b/>
          <w:bCs/>
          <w:color w:val="4472C4" w:themeColor="accent1"/>
          <w:sz w:val="24"/>
          <w:szCs w:val="24"/>
        </w:rPr>
        <w:t>5</w:t>
      </w:r>
    </w:p>
    <w:p w14:paraId="46C7F57D" w14:textId="77777777" w:rsidR="00996190" w:rsidRPr="007D0445" w:rsidRDefault="00996190" w:rsidP="00996190">
      <w:pPr>
        <w:rPr>
          <w:rFonts w:ascii="Times New Roman" w:hAnsi="Times New Roman" w:cs="Times New Roman"/>
          <w:sz w:val="24"/>
          <w:szCs w:val="24"/>
        </w:rPr>
      </w:pPr>
    </w:p>
    <w:p w14:paraId="00219DAC" w14:textId="77777777" w:rsidR="00996190" w:rsidRPr="007D0445" w:rsidRDefault="00996190" w:rsidP="00996190">
      <w:pPr>
        <w:rPr>
          <w:rFonts w:ascii="Times New Roman" w:hAnsi="Times New Roman" w:cs="Times New Roman"/>
          <w:sz w:val="24"/>
          <w:szCs w:val="24"/>
        </w:rPr>
      </w:pPr>
    </w:p>
    <w:p w14:paraId="24AA7A1F" w14:textId="77777777" w:rsidR="00996190" w:rsidRPr="007D0445" w:rsidRDefault="00996190" w:rsidP="00996190">
      <w:pPr>
        <w:rPr>
          <w:rFonts w:ascii="Times New Roman" w:hAnsi="Times New Roman" w:cs="Times New Roman"/>
          <w:sz w:val="24"/>
          <w:szCs w:val="24"/>
        </w:rPr>
      </w:pPr>
    </w:p>
    <w:p w14:paraId="3B1BB84D" w14:textId="77777777" w:rsidR="00996190" w:rsidRPr="007D0445" w:rsidRDefault="00996190" w:rsidP="00996190">
      <w:pPr>
        <w:rPr>
          <w:rFonts w:ascii="Times New Roman" w:hAnsi="Times New Roman" w:cs="Times New Roman"/>
          <w:sz w:val="24"/>
          <w:szCs w:val="24"/>
        </w:rPr>
      </w:pPr>
    </w:p>
    <w:p w14:paraId="317A3D50" w14:textId="77777777" w:rsidR="00996190" w:rsidRPr="007D0445" w:rsidRDefault="00996190" w:rsidP="00996190">
      <w:pPr>
        <w:rPr>
          <w:rFonts w:ascii="Times New Roman" w:hAnsi="Times New Roman" w:cs="Times New Roman"/>
          <w:sz w:val="24"/>
          <w:szCs w:val="24"/>
        </w:rPr>
      </w:pPr>
    </w:p>
    <w:p w14:paraId="398EE9A6" w14:textId="77777777" w:rsidR="00996190" w:rsidRPr="007D0445" w:rsidRDefault="00996190" w:rsidP="00996190">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UYGULAMALI BİLİMLER ÜNİVERSİTESİ</w:t>
      </w:r>
    </w:p>
    <w:p w14:paraId="3AA65900" w14:textId="77777777" w:rsidR="00996190" w:rsidRPr="007D0445" w:rsidRDefault="00996190" w:rsidP="00996190">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Gelendost </w:t>
      </w:r>
      <w:r w:rsidRPr="007D0445">
        <w:rPr>
          <w:rFonts w:ascii="Times New Roman" w:hAnsi="Times New Roman" w:cs="Times New Roman"/>
          <w:color w:val="4472C4" w:themeColor="accent1"/>
          <w:sz w:val="24"/>
          <w:szCs w:val="24"/>
        </w:rPr>
        <w:t>Meslek Yüksekokulu</w:t>
      </w:r>
    </w:p>
    <w:p w14:paraId="1AB12AB8" w14:textId="77777777" w:rsidR="00996190" w:rsidRPr="007D0445" w:rsidRDefault="00996190" w:rsidP="00996190">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Maliye </w:t>
      </w:r>
      <w:r w:rsidRPr="007D0445">
        <w:rPr>
          <w:rFonts w:ascii="Times New Roman" w:hAnsi="Times New Roman" w:cs="Times New Roman"/>
          <w:color w:val="4472C4" w:themeColor="accent1"/>
          <w:sz w:val="24"/>
          <w:szCs w:val="24"/>
        </w:rPr>
        <w:t>Programı</w:t>
      </w:r>
    </w:p>
    <w:p w14:paraId="19C0A6E5" w14:textId="77777777" w:rsidR="00996190" w:rsidRPr="007D0445" w:rsidRDefault="00996190" w:rsidP="00996190">
      <w:pPr>
        <w:jc w:val="center"/>
        <w:rPr>
          <w:rFonts w:ascii="Times New Roman" w:hAnsi="Times New Roman" w:cs="Times New Roman"/>
          <w:color w:val="4472C4" w:themeColor="accent1"/>
          <w:sz w:val="24"/>
          <w:szCs w:val="24"/>
        </w:rPr>
      </w:pPr>
    </w:p>
    <w:p w14:paraId="0ECF4EB3" w14:textId="77777777" w:rsidR="00996190" w:rsidRPr="007D0445" w:rsidRDefault="00996190" w:rsidP="00996190">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Dr. Öğr. Üyesi Metin KARACA</w:t>
      </w:r>
      <w:r w:rsidRPr="007D0445">
        <w:rPr>
          <w:rFonts w:ascii="Times New Roman" w:hAnsi="Times New Roman" w:cs="Times New Roman"/>
          <w:color w:val="4472C4" w:themeColor="accent1"/>
          <w:sz w:val="24"/>
          <w:szCs w:val="24"/>
        </w:rPr>
        <w:t xml:space="preserve"> (Başkan)</w:t>
      </w:r>
    </w:p>
    <w:p w14:paraId="420AE2A6" w14:textId="77777777" w:rsidR="00996190" w:rsidRPr="007D0445" w:rsidRDefault="00996190" w:rsidP="00996190">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Doç. Dr. Hasan ŞENOL</w:t>
      </w:r>
      <w:r w:rsidRPr="007D0445">
        <w:rPr>
          <w:rFonts w:ascii="Times New Roman" w:hAnsi="Times New Roman" w:cs="Times New Roman"/>
          <w:color w:val="4472C4" w:themeColor="accent1"/>
          <w:sz w:val="24"/>
          <w:szCs w:val="24"/>
        </w:rPr>
        <w:t xml:space="preserve"> (Üye)</w:t>
      </w:r>
    </w:p>
    <w:p w14:paraId="36A5C7EE" w14:textId="77777777" w:rsidR="00996190" w:rsidRPr="007D0445" w:rsidRDefault="00996190" w:rsidP="00996190">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Öğr. Gör. Yalçın YALÇINKAYA</w:t>
      </w:r>
      <w:r w:rsidRPr="007D0445">
        <w:rPr>
          <w:rFonts w:ascii="Times New Roman" w:hAnsi="Times New Roman" w:cs="Times New Roman"/>
          <w:color w:val="4472C4" w:themeColor="accent1"/>
          <w:sz w:val="24"/>
          <w:szCs w:val="24"/>
        </w:rPr>
        <w:t xml:space="preserve"> (Üye)</w:t>
      </w:r>
    </w:p>
    <w:p w14:paraId="10F3D632" w14:textId="77777777" w:rsidR="00996190" w:rsidRPr="007D0445" w:rsidRDefault="00996190" w:rsidP="00996190">
      <w:pPr>
        <w:jc w:val="center"/>
        <w:rPr>
          <w:rFonts w:ascii="Times New Roman" w:hAnsi="Times New Roman" w:cs="Times New Roman"/>
          <w:color w:val="4472C4" w:themeColor="accent1"/>
          <w:sz w:val="24"/>
          <w:szCs w:val="24"/>
        </w:rPr>
      </w:pPr>
    </w:p>
    <w:p w14:paraId="756D02BE" w14:textId="77777777" w:rsidR="00996190" w:rsidRPr="007D0445" w:rsidRDefault="00996190" w:rsidP="00996190">
      <w:pPr>
        <w:jc w:val="center"/>
        <w:rPr>
          <w:rFonts w:ascii="Times New Roman" w:hAnsi="Times New Roman" w:cs="Times New Roman"/>
          <w:color w:val="4472C4" w:themeColor="accent1"/>
          <w:sz w:val="24"/>
          <w:szCs w:val="24"/>
        </w:rPr>
      </w:pPr>
    </w:p>
    <w:p w14:paraId="720F3745" w14:textId="77777777" w:rsidR="00996190" w:rsidRPr="007D0445" w:rsidRDefault="00996190" w:rsidP="00996190">
      <w:pPr>
        <w:jc w:val="center"/>
        <w:rPr>
          <w:rFonts w:ascii="Times New Roman" w:hAnsi="Times New Roman" w:cs="Times New Roman"/>
          <w:color w:val="4472C4" w:themeColor="accent1"/>
          <w:sz w:val="24"/>
          <w:szCs w:val="24"/>
        </w:rPr>
      </w:pPr>
    </w:p>
    <w:p w14:paraId="4CC842D5" w14:textId="77777777" w:rsidR="00996190" w:rsidRPr="007D0445" w:rsidRDefault="00996190" w:rsidP="00996190">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202</w:t>
      </w:r>
      <w:r w:rsidR="00384D0A">
        <w:rPr>
          <w:rFonts w:ascii="Times New Roman" w:hAnsi="Times New Roman" w:cs="Times New Roman"/>
          <w:color w:val="4472C4" w:themeColor="accent1"/>
          <w:sz w:val="24"/>
          <w:szCs w:val="24"/>
        </w:rPr>
        <w:t>5</w:t>
      </w:r>
    </w:p>
    <w:p w14:paraId="39B8CD74" w14:textId="77777777" w:rsidR="00996190" w:rsidRPr="007D0445" w:rsidRDefault="00996190" w:rsidP="00996190">
      <w:pPr>
        <w:jc w:val="center"/>
        <w:rPr>
          <w:rFonts w:ascii="Times New Roman" w:hAnsi="Times New Roman" w:cs="Times New Roman"/>
          <w:color w:val="4472C4" w:themeColor="accent1"/>
          <w:sz w:val="24"/>
          <w:szCs w:val="24"/>
        </w:rPr>
      </w:pPr>
    </w:p>
    <w:p w14:paraId="01AEC073" w14:textId="77777777" w:rsidR="00996190" w:rsidRPr="007D0445" w:rsidRDefault="00996190" w:rsidP="00996190">
      <w:pPr>
        <w:jc w:val="center"/>
        <w:rPr>
          <w:rFonts w:ascii="Times New Roman" w:hAnsi="Times New Roman" w:cs="Times New Roman"/>
          <w:color w:val="4472C4" w:themeColor="accent1"/>
          <w:sz w:val="24"/>
          <w:szCs w:val="24"/>
        </w:rPr>
      </w:pPr>
    </w:p>
    <w:p w14:paraId="28199F12" w14:textId="77777777" w:rsidR="00996190" w:rsidRPr="007D0445" w:rsidRDefault="00996190" w:rsidP="00996190">
      <w:pPr>
        <w:jc w:val="center"/>
        <w:rPr>
          <w:rFonts w:ascii="Times New Roman" w:hAnsi="Times New Roman" w:cs="Times New Roman"/>
          <w:color w:val="4472C4" w:themeColor="accent1"/>
          <w:sz w:val="24"/>
          <w:szCs w:val="24"/>
        </w:rPr>
      </w:pPr>
    </w:p>
    <w:p w14:paraId="39E6A852" w14:textId="77777777" w:rsidR="00CA5EAA" w:rsidRPr="007D0445" w:rsidRDefault="00CA5EAA" w:rsidP="006C5BE2">
      <w:pPr>
        <w:spacing w:before="120" w:after="120" w:line="240" w:lineRule="auto"/>
        <w:rPr>
          <w:rFonts w:ascii="Times New Roman" w:hAnsi="Times New Roman" w:cs="Times New Roman"/>
          <w:b/>
          <w:bCs/>
          <w:color w:val="000000" w:themeColor="text1"/>
          <w:sz w:val="24"/>
          <w:szCs w:val="24"/>
        </w:rPr>
        <w:sectPr w:rsidR="00CA5EAA" w:rsidRPr="007D0445" w:rsidSect="00106D89">
          <w:headerReference w:type="default" r:id="rId8"/>
          <w:footerReference w:type="default" r:id="rId9"/>
          <w:footerReference w:type="first" r:id="rId10"/>
          <w:pgSz w:w="11906" w:h="16838"/>
          <w:pgMar w:top="1418" w:right="1134" w:bottom="1418" w:left="1418" w:header="170" w:footer="624" w:gutter="0"/>
          <w:pgNumType w:start="1"/>
          <w:cols w:space="708"/>
          <w:docGrid w:linePitch="360"/>
        </w:sectPr>
      </w:pPr>
    </w:p>
    <w:p w14:paraId="60D43179" w14:textId="77777777" w:rsidR="001C6D48" w:rsidRPr="007D0445" w:rsidRDefault="001C6D48" w:rsidP="00996190">
      <w:pPr>
        <w:rPr>
          <w:rFonts w:ascii="Times New Roman" w:hAnsi="Times New Roman" w:cs="Times New Roman"/>
          <w:color w:val="4472C4" w:themeColor="accent1"/>
          <w:sz w:val="24"/>
          <w:szCs w:val="24"/>
        </w:rPr>
      </w:pPr>
    </w:p>
    <w:p w14:paraId="477AC713" w14:textId="77777777" w:rsidR="00FB5CAB" w:rsidRPr="00996190" w:rsidRDefault="00FB5CAB" w:rsidP="00996190">
      <w:pPr>
        <w:rPr>
          <w:rFonts w:ascii="Times New Roman" w:hAnsi="Times New Roman" w:cs="Times New Roman"/>
          <w:b/>
          <w:color w:val="4472C4" w:themeColor="accent1"/>
          <w:sz w:val="24"/>
          <w:szCs w:val="24"/>
        </w:rPr>
      </w:pPr>
      <w:bookmarkStart w:id="0" w:name="_Toc153184384"/>
      <w:r w:rsidRPr="00996190">
        <w:rPr>
          <w:rFonts w:ascii="Times New Roman" w:hAnsi="Times New Roman" w:cs="Times New Roman"/>
          <w:b/>
          <w:color w:val="4472C4" w:themeColor="accent1"/>
        </w:rPr>
        <w:t>BÖLÜM/PROGRAM HAKKINDA BİLGİLER</w:t>
      </w:r>
      <w:bookmarkEnd w:id="0"/>
    </w:p>
    <w:p w14:paraId="4C33EEC1" w14:textId="77777777" w:rsidR="00FB5CAB" w:rsidRPr="007D0445" w:rsidRDefault="00FB5CAB" w:rsidP="00FB5CAB">
      <w:pPr>
        <w:rPr>
          <w:rFonts w:ascii="Times New Roman" w:hAnsi="Times New Roman" w:cs="Times New Roman"/>
          <w:b/>
          <w:bCs/>
          <w:sz w:val="24"/>
          <w:szCs w:val="24"/>
        </w:rPr>
      </w:pPr>
      <w:r w:rsidRPr="007D0445">
        <w:rPr>
          <w:rFonts w:ascii="Times New Roman" w:hAnsi="Times New Roman" w:cs="Times New Roman"/>
          <w:b/>
          <w:bCs/>
          <w:sz w:val="24"/>
          <w:szCs w:val="24"/>
        </w:rPr>
        <w:t>Programın güçlü yönleri:</w:t>
      </w:r>
    </w:p>
    <w:p w14:paraId="7F5B4D8F" w14:textId="7065E5F9" w:rsidR="004543BF" w:rsidRDefault="00A716C7" w:rsidP="00742CD1">
      <w:pPr>
        <w:pStyle w:val="NormalWeb"/>
        <w:jc w:val="both"/>
      </w:pPr>
      <w:r>
        <w:rPr>
          <w:rFonts w:hAnsi="Symbol"/>
        </w:rPr>
        <w:t></w:t>
      </w:r>
      <w:r>
        <w:t xml:space="preserve"> Program</w:t>
      </w:r>
      <w:r w:rsidR="004543BF">
        <w:t>, alanında yetkin, genç ve dinamik bir akademik kadroya sahip olup eğitim-öğretim ve kalite güvencesi süreçlerinde yenilikçi yaklaşımların benimsenmesine olanak sağlamaktadır.</w:t>
      </w:r>
    </w:p>
    <w:p w14:paraId="6CBB52EB" w14:textId="6B2B24BC" w:rsidR="004543BF" w:rsidRDefault="00A716C7" w:rsidP="00742CD1">
      <w:pPr>
        <w:pStyle w:val="NormalWeb"/>
        <w:jc w:val="both"/>
      </w:pPr>
      <w:r>
        <w:rPr>
          <w:rFonts w:hAnsi="Symbol"/>
        </w:rPr>
        <w:t></w:t>
      </w:r>
      <w:r>
        <w:t xml:space="preserve"> Bölüm</w:t>
      </w:r>
      <w:r w:rsidR="004543BF">
        <w:t xml:space="preserve"> öz değerlendirme raporlarının hazırlanmasında iç ve dış paydaşlar ile akran değerlendirmeleri dikkate alınmakta; bu değerlendirmeler doğrultusunda programın sürekli iyileştirilmesine yönelik geri bildirim mekanizmaları işletilmektedir.</w:t>
      </w:r>
    </w:p>
    <w:p w14:paraId="7AF886F5" w14:textId="4DEB665B" w:rsidR="00FB5CAB" w:rsidRPr="00F20F96" w:rsidRDefault="00A716C7" w:rsidP="00742CD1">
      <w:pPr>
        <w:pStyle w:val="NormalWeb"/>
        <w:jc w:val="both"/>
      </w:pPr>
      <w:r>
        <w:rPr>
          <w:rFonts w:hAnsi="Symbol"/>
        </w:rPr>
        <w:t></w:t>
      </w:r>
      <w:r>
        <w:t xml:space="preserve"> Bölümde</w:t>
      </w:r>
      <w:r w:rsidR="004543BF">
        <w:t xml:space="preserve"> yönetimsel süreçler katılımcı bir anlayışla yürütülmekte; akademik ve idari kararlar tüm öğretim elemanlarının görüş ve katkıları alınarak şeffaf bir şekilde oluşturulmaktadır.</w:t>
      </w:r>
    </w:p>
    <w:p w14:paraId="2B5E6A61" w14:textId="77777777" w:rsidR="00FB5CAB" w:rsidRPr="007D0445" w:rsidRDefault="00FB5CAB" w:rsidP="00742CD1">
      <w:pPr>
        <w:jc w:val="both"/>
        <w:rPr>
          <w:rFonts w:ascii="Times New Roman" w:hAnsi="Times New Roman" w:cs="Times New Roman"/>
          <w:b/>
          <w:bCs/>
          <w:sz w:val="24"/>
          <w:szCs w:val="24"/>
        </w:rPr>
      </w:pPr>
      <w:r w:rsidRPr="007D0445">
        <w:rPr>
          <w:rFonts w:ascii="Times New Roman" w:hAnsi="Times New Roman" w:cs="Times New Roman"/>
          <w:b/>
          <w:bCs/>
          <w:sz w:val="24"/>
          <w:szCs w:val="24"/>
        </w:rPr>
        <w:t>Programın gelişmeye açık yönleri:</w:t>
      </w:r>
    </w:p>
    <w:p w14:paraId="6023CB00" w14:textId="451CA503" w:rsidR="004543BF" w:rsidRDefault="00A716C7" w:rsidP="00742CD1">
      <w:pPr>
        <w:pStyle w:val="NormalWeb"/>
        <w:jc w:val="both"/>
      </w:pPr>
      <w:bookmarkStart w:id="1" w:name="_Toc153184385"/>
      <w:r>
        <w:rPr>
          <w:rFonts w:hAnsi="Symbol"/>
        </w:rPr>
        <w:t></w:t>
      </w:r>
      <w:r>
        <w:t xml:space="preserve"> Bölüm</w:t>
      </w:r>
      <w:r w:rsidR="004543BF">
        <w:t xml:space="preserve"> kalite güvencesi çalışmalarına görece yeni başlamış olması nedeniyle, süreçlerin izlenmesi, değerlendirilmesi ve sürekli iyileştirilmesine yönelik kanıt temelli dokümantasyonun güçlendirilmesine ihtiyaç duyulmaktadır.</w:t>
      </w:r>
    </w:p>
    <w:p w14:paraId="582FAEF1" w14:textId="03EE8A34" w:rsidR="00566CFB" w:rsidRDefault="00A716C7" w:rsidP="00742CD1">
      <w:pPr>
        <w:pStyle w:val="NormalWeb"/>
        <w:jc w:val="both"/>
      </w:pPr>
      <w:r>
        <w:rPr>
          <w:rFonts w:hAnsi="Symbol"/>
        </w:rPr>
        <w:t></w:t>
      </w:r>
      <w:r>
        <w:t xml:space="preserve"> Ders</w:t>
      </w:r>
      <w:r w:rsidR="00566CFB">
        <w:t xml:space="preserve"> bilgi paketlerine ilişkin süreçlerde, Öğrenci İşleri Daire Başkanlığı ile yürütülen veri akışı ve güncelleme mekanizmalarının daha etkin ve eşgüdümlü hale getirilmesine ihtiyaç duyulmaktadır. Bu kapsamda, bilgi paketlerinin güncelliğinin ve tutarlılığının artırılmasına yönelik kurumsal koordinasyonun güçlendirilmesi hedeflenmektedir.</w:t>
      </w:r>
    </w:p>
    <w:p w14:paraId="38573BA1" w14:textId="3E6BA0DE" w:rsidR="004543BF" w:rsidRDefault="00A716C7" w:rsidP="00742CD1">
      <w:pPr>
        <w:pStyle w:val="NormalWeb"/>
        <w:jc w:val="both"/>
      </w:pPr>
      <w:r>
        <w:rPr>
          <w:rFonts w:hAnsi="Symbol"/>
        </w:rPr>
        <w:t></w:t>
      </w:r>
      <w:r>
        <w:t xml:space="preserve"> Programın</w:t>
      </w:r>
      <w:r w:rsidR="004543BF">
        <w:t xml:space="preserve"> toplumsal katkı faaliyetlerinin planlanması, izlenmesi ve değerlendirilmesine yönelik süreçlerin daha sistematik hale getirilmesi; toplumsal katkı kaynaklarının çeşitlendirilmesi ve sürdürülebilirliğinin sağlanması gerekmektedir.</w:t>
      </w:r>
    </w:p>
    <w:p w14:paraId="05974E6F" w14:textId="77777777" w:rsidR="00FB5CAB" w:rsidRPr="007D0445" w:rsidRDefault="00FB5CAB" w:rsidP="00FB5CAB">
      <w:pPr>
        <w:pStyle w:val="Balk1"/>
      </w:pPr>
      <w:r w:rsidRPr="007D0445">
        <w:t>LİDERLİK, YÖNETİŞİM ve KALİTE</w:t>
      </w:r>
      <w:bookmarkEnd w:id="1"/>
    </w:p>
    <w:p w14:paraId="18A89B9E" w14:textId="77777777" w:rsidR="00FB5CAB" w:rsidRPr="007D0445" w:rsidRDefault="00FB5CAB" w:rsidP="00FB5CAB">
      <w:pPr>
        <w:pStyle w:val="Balk2"/>
      </w:pPr>
      <w:bookmarkStart w:id="2" w:name="_Toc153184386"/>
      <w:r w:rsidRPr="007D0445">
        <w:t>A.1. Liderlik ve Kalite</w:t>
      </w:r>
      <w:bookmarkEnd w:id="2"/>
    </w:p>
    <w:p w14:paraId="1766C515" w14:textId="77777777" w:rsidR="00FB5CAB" w:rsidRPr="007D0445" w:rsidRDefault="00FB5CAB" w:rsidP="00FB5CAB">
      <w:pPr>
        <w:pStyle w:val="Balk3"/>
      </w:pPr>
      <w:bookmarkStart w:id="3" w:name="_Toc153184387"/>
      <w:r w:rsidRPr="007D0445">
        <w:t>A.1.1. Yönetim Modeli ve İdari Yapı</w:t>
      </w:r>
      <w:bookmarkEnd w:id="3"/>
    </w:p>
    <w:p w14:paraId="5CA37172" w14:textId="77777777" w:rsidR="00FB5CAB" w:rsidRPr="007D0445" w:rsidRDefault="00FB5CAB" w:rsidP="00FB5CAB">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 Kurulları kimlerden oluşmakta ve hangi sıklıkta toplanmaktadır?</w:t>
      </w:r>
    </w:p>
    <w:p w14:paraId="054412CF" w14:textId="77777777" w:rsidR="00FB5CAB" w:rsidRPr="007D0445" w:rsidRDefault="00FB5CAB" w:rsidP="00FB5CAB">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Yönetimsel kararlara paydaş katılımı nasıl sağlanmaktadır?</w:t>
      </w:r>
    </w:p>
    <w:p w14:paraId="1F92545C" w14:textId="77777777" w:rsidR="00FB5CAB" w:rsidRPr="007D0445" w:rsidRDefault="00FB5CAB" w:rsidP="00FB5CAB">
      <w:p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Bölüm/Program yönetim modeli ve idari yapısının (yasal düzenlemeler çerçevesinde kurumsal yaklaşım, gelenekler, tercihler); karar verme mekanizmaları ve gücün odaklanması, kontrol ve denge unsurları; kurulların çok sesliliği ve bağımsız hareket kabiliyeti; tüm paydaşların temsil </w:t>
      </w:r>
      <w:proofErr w:type="gramStart"/>
      <w:r w:rsidRPr="007D0445">
        <w:rPr>
          <w:rFonts w:ascii="Times New Roman" w:hAnsi="Times New Roman" w:cs="Times New Roman"/>
          <w:sz w:val="24"/>
          <w:szCs w:val="24"/>
        </w:rPr>
        <w:t>edilmesi;</w:t>
      </w:r>
      <w:proofErr w:type="gramEnd"/>
      <w:r w:rsidRPr="007D0445">
        <w:rPr>
          <w:rFonts w:ascii="Times New Roman" w:hAnsi="Times New Roman" w:cs="Times New Roman"/>
          <w:sz w:val="24"/>
          <w:szCs w:val="24"/>
        </w:rPr>
        <w:t xml:space="preserve"> öngörülen model ile gerçekleşmenin karşılaştırılması, modelin kurumsallığı ve sürekliliğinin anlaşılması açısından değerlendirilmelidir.</w:t>
      </w:r>
    </w:p>
    <w:p w14:paraId="20034A00" w14:textId="77777777" w:rsidR="00A716C7" w:rsidRDefault="00FB5CAB" w:rsidP="00A716C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63E13DE7" w14:textId="50106519" w:rsidR="00566CFB" w:rsidRPr="00A716C7" w:rsidRDefault="00566CFB" w:rsidP="00A716C7">
      <w:pPr>
        <w:spacing w:before="120" w:after="120" w:line="240" w:lineRule="auto"/>
        <w:jc w:val="both"/>
        <w:rPr>
          <w:rFonts w:ascii="Times New Roman" w:hAnsi="Times New Roman" w:cs="Times New Roman"/>
          <w:b/>
          <w:bCs/>
          <w:sz w:val="28"/>
          <w:szCs w:val="28"/>
        </w:rPr>
      </w:pPr>
      <w:r w:rsidRPr="00A716C7">
        <w:rPr>
          <w:rFonts w:ascii="Times New Roman" w:hAnsi="Times New Roman" w:cs="Times New Roman"/>
          <w:sz w:val="24"/>
          <w:szCs w:val="24"/>
        </w:rPr>
        <w:t>Bölüm kurulları, bölüm bünyesinde görev yapan öğretim elemanlarından oluşmakta olup, akademik ve idari süreçlerin etkin bir şekilde yürütülmesini teminen düzenli aralıklarla toplanmaktadır. Kurullar, karar alma süreçlerinde katılımcı ve çoğulcu bir anlayışla çalışmakta; yönetimsel kararlar, tüm öğretim elemanlarının görüş ve katkıları alınarak ortak akıl doğrultusunda şekillendirilmektedir.</w:t>
      </w:r>
    </w:p>
    <w:p w14:paraId="5310A0D5" w14:textId="77777777" w:rsidR="00566CFB" w:rsidRDefault="00566CFB" w:rsidP="00566CFB">
      <w:pPr>
        <w:pStyle w:val="NormalWeb"/>
      </w:pPr>
      <w:r>
        <w:t xml:space="preserve">Bölüm yönetimi, ilgili yasal mevzuat çerçevesinde faaliyetlerini sürdürmekte; akademik, idari ve kalite güvencesi süreçlerinde paydaş temsiline önem veren kurumsallaşmış bir yapı sergilemektedir. Bu yapı, karar alma süreçlerinde şeffaflığı ve hesap verebilirliği desteklemekte, aynı zamanda kontrol ve denge </w:t>
      </w:r>
      <w:r>
        <w:lastRenderedPageBreak/>
        <w:t>mekanizmalarının etkinliğini güçlendirmektedir.</w:t>
      </w:r>
      <w:r w:rsidR="00A52A85" w:rsidRPr="00A52A85">
        <w:t xml:space="preserve"> </w:t>
      </w:r>
      <w:r w:rsidR="00A52A85">
        <w:t>Bölüm/Program yönetim modeli, katılımcı yönetişim ilkeleri doğrultusunda yapılandırılmış olup planlama, uygulama ve kontrol aşamalarında işlevsel bir çerçeve sunmaktadır. Bununla birlikte, önlem alma ve iyi uygulamaların sistematik olarak tanımlanması ve belgelendirilmesine yönelik süreçlerin güçlendirilmesi, yönetim modelinin olgunluk düzeyinin artırılmasına katkı sağlayacaktır.</w:t>
      </w:r>
    </w:p>
    <w:p w14:paraId="3FF6E405"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34C812C9" w14:textId="77777777" w:rsidTr="00436210">
        <w:tc>
          <w:tcPr>
            <w:tcW w:w="700" w:type="pct"/>
          </w:tcPr>
          <w:p w14:paraId="7D966915"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E4A3F9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1767286"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8146362"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135853C"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D45387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3934B9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5A43DB91" w14:textId="77777777" w:rsidTr="00436210">
        <w:tc>
          <w:tcPr>
            <w:tcW w:w="700" w:type="pct"/>
          </w:tcPr>
          <w:p w14:paraId="7A857990"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3463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D9593A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886463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1E4D6D5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890516"/>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1B67909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717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6F220A3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270426"/>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7EE4C9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8931527"/>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5BFC7B9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798031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01E480B"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7563643"/>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24BE8EF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8990223"/>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D7F395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01773"/>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54C80C9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2627173"/>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199796A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9275146"/>
              </w:sdtPr>
              <w:sdtEndPr/>
              <w:sdtContent>
                <w:r w:rsidR="004F3837">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677A8AE8"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4272896"/>
              </w:sdtPr>
              <w:sdtEndPr/>
              <w:sdtContent>
                <w:r w:rsidR="004F3837">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632FE01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11575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3EB59FB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383634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58BCE78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61264"/>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20AFAC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443523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784B2EC0" w14:textId="77777777" w:rsidR="004F3837" w:rsidRPr="007D0445" w:rsidRDefault="004F3837" w:rsidP="00FB5CAB">
      <w:pPr>
        <w:spacing w:before="120" w:after="120" w:line="240" w:lineRule="auto"/>
        <w:jc w:val="both"/>
        <w:rPr>
          <w:rFonts w:ascii="Times New Roman" w:hAnsi="Times New Roman" w:cs="Times New Roman"/>
          <w:b/>
          <w:bCs/>
          <w:color w:val="000000" w:themeColor="text1"/>
          <w:sz w:val="24"/>
          <w:szCs w:val="24"/>
        </w:rPr>
      </w:pPr>
    </w:p>
    <w:p w14:paraId="774D7D39" w14:textId="77777777" w:rsidR="00FB5CAB" w:rsidRPr="007D0445" w:rsidRDefault="00FB5CAB" w:rsidP="00FB5CAB">
      <w:pPr>
        <w:pStyle w:val="Balk3"/>
      </w:pPr>
      <w:bookmarkStart w:id="4" w:name="_Toc153184388"/>
      <w:r w:rsidRPr="007D0445">
        <w:t>A.1.2. Liderlik</w:t>
      </w:r>
      <w:bookmarkEnd w:id="4"/>
    </w:p>
    <w:p w14:paraId="72C9EF1C" w14:textId="77777777" w:rsidR="00FB5CAB" w:rsidRPr="007D0445" w:rsidRDefault="00FB5CAB" w:rsidP="00FB5CAB">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Bölüm/Programlarda liderlik anlayışı ve koordinasyon kültürü değerlendirilmelidir. Program ile yönetim arasında etkin bir iletişim ağı oluşturulmuş mu?</w:t>
      </w:r>
    </w:p>
    <w:p w14:paraId="47E70BAB"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Liderlik süreçleri ve kalite güvencesi kültürünün içselleştirilmesi sürekli değerlendirilmelidir.  </w:t>
      </w:r>
    </w:p>
    <w:p w14:paraId="05B77AC3"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AED43EF" w14:textId="77777777" w:rsidR="00FB5CAB" w:rsidRPr="004B67CF" w:rsidRDefault="00FB5CAB" w:rsidP="00FB5CAB">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Bölümde; li</w:t>
      </w:r>
      <w:r w:rsidRPr="00DE1E7E">
        <w:rPr>
          <w:rFonts w:ascii="Times New Roman" w:hAnsi="Times New Roman" w:cs="Times New Roman"/>
          <w:color w:val="000000" w:themeColor="text1"/>
          <w:sz w:val="24"/>
          <w:szCs w:val="24"/>
        </w:rPr>
        <w:t>derlik yaklaşımları</w:t>
      </w:r>
      <w:r>
        <w:rPr>
          <w:rFonts w:ascii="Times New Roman" w:hAnsi="Times New Roman" w:cs="Times New Roman"/>
          <w:color w:val="000000" w:themeColor="text1"/>
          <w:sz w:val="24"/>
          <w:szCs w:val="24"/>
        </w:rPr>
        <w:t>,</w:t>
      </w:r>
      <w:r w:rsidRPr="00DE1E7E">
        <w:rPr>
          <w:rFonts w:ascii="Times New Roman" w:hAnsi="Times New Roman" w:cs="Times New Roman"/>
          <w:color w:val="000000" w:themeColor="text1"/>
          <w:sz w:val="24"/>
          <w:szCs w:val="24"/>
        </w:rPr>
        <w:t xml:space="preserve"> iç kalite güvence mekanizmaları uygulanmakta</w:t>
      </w:r>
      <w:r>
        <w:rPr>
          <w:rFonts w:ascii="Times New Roman" w:hAnsi="Times New Roman" w:cs="Times New Roman"/>
          <w:color w:val="000000" w:themeColor="text1"/>
          <w:sz w:val="24"/>
          <w:szCs w:val="24"/>
        </w:rPr>
        <w:t xml:space="preserve"> olup</w:t>
      </w:r>
      <w:r w:rsidR="00384D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koordinasyon kültürü içselleştirilerek uygulanmaktadır.</w:t>
      </w:r>
      <w:r w:rsidR="00384D0A">
        <w:rPr>
          <w:rFonts w:ascii="Times New Roman" w:hAnsi="Times New Roman" w:cs="Times New Roman"/>
          <w:color w:val="000000" w:themeColor="text1"/>
          <w:sz w:val="24"/>
          <w:szCs w:val="24"/>
        </w:rPr>
        <w:t xml:space="preserve"> </w:t>
      </w:r>
      <w:r w:rsidRPr="00DE1E7E">
        <w:rPr>
          <w:rFonts w:ascii="Times New Roman" w:hAnsi="Times New Roman" w:cs="Times New Roman"/>
          <w:color w:val="000000" w:themeColor="text1"/>
          <w:sz w:val="24"/>
          <w:szCs w:val="24"/>
        </w:rPr>
        <w:t>Birimin geneline yayılmış, kalite güvencesi sistemi ve kültürünün gelişimini destekleyen etkin liderlik uygulamaları bulunmaktadır.</w:t>
      </w:r>
      <w:r>
        <w:rPr>
          <w:rFonts w:ascii="Times New Roman" w:hAnsi="Times New Roman" w:cs="Times New Roman"/>
          <w:color w:val="000000" w:themeColor="text1"/>
          <w:sz w:val="24"/>
          <w:szCs w:val="24"/>
        </w:rPr>
        <w:t xml:space="preserve"> Bölüm ve yönetim arasında </w:t>
      </w:r>
      <w:r w:rsidRPr="00DE1E7E">
        <w:rPr>
          <w:rFonts w:ascii="Times New Roman" w:hAnsi="Times New Roman" w:cs="Times New Roman"/>
          <w:color w:val="000000" w:themeColor="text1"/>
          <w:sz w:val="24"/>
          <w:szCs w:val="24"/>
        </w:rPr>
        <w:t xml:space="preserve">etkin bir iletişim ağı </w:t>
      </w:r>
      <w:r>
        <w:rPr>
          <w:rFonts w:ascii="Times New Roman" w:hAnsi="Times New Roman" w:cs="Times New Roman"/>
          <w:color w:val="000000" w:themeColor="text1"/>
          <w:sz w:val="24"/>
          <w:szCs w:val="24"/>
        </w:rPr>
        <w:t>mevcuttur.</w:t>
      </w:r>
      <w:r w:rsidR="00384D0A">
        <w:rPr>
          <w:rFonts w:ascii="Times New Roman" w:hAnsi="Times New Roman" w:cs="Times New Roman"/>
          <w:color w:val="000000" w:themeColor="text1"/>
          <w:sz w:val="24"/>
          <w:szCs w:val="24"/>
        </w:rPr>
        <w:t xml:space="preserve"> </w:t>
      </w:r>
      <w:r w:rsidRPr="007E67E8">
        <w:rPr>
          <w:rFonts w:ascii="Times New Roman" w:hAnsi="Times New Roman" w:cs="Times New Roman"/>
          <w:color w:val="000000" w:themeColor="text1"/>
          <w:sz w:val="24"/>
          <w:szCs w:val="24"/>
        </w:rPr>
        <w:t>İç</w:t>
      </w:r>
      <w:r>
        <w:rPr>
          <w:rFonts w:ascii="Times New Roman" w:hAnsi="Times New Roman" w:cs="Times New Roman"/>
          <w:color w:val="000000" w:themeColor="text1"/>
          <w:sz w:val="24"/>
          <w:szCs w:val="24"/>
        </w:rPr>
        <w:t xml:space="preserve"> kalite güvence mekanizmaları bulu</w:t>
      </w:r>
      <w:r w:rsidRPr="007E67E8">
        <w:rPr>
          <w:rFonts w:ascii="Times New Roman" w:hAnsi="Times New Roman" w:cs="Times New Roman"/>
          <w:color w:val="000000" w:themeColor="text1"/>
          <w:sz w:val="24"/>
          <w:szCs w:val="24"/>
        </w:rPr>
        <w:t>nmaktadır ve kalite güvence kültürü içselleştirilmiştir.</w:t>
      </w:r>
      <w:r w:rsidR="00A726D2" w:rsidRPr="001D1474">
        <w:rPr>
          <w:rFonts w:ascii="Times New Roman" w:hAnsi="Times New Roman" w:cs="Times New Roman"/>
          <w:color w:val="000000" w:themeColor="text1"/>
          <w:sz w:val="24"/>
          <w:szCs w:val="24"/>
        </w:rPr>
        <w:t xml:space="preserve"> Bölüm/Programlarda liderlik ve koordinasyon kültürü, kalite güvencesi sisteminin destekleyici bir unsuru olarak yapılandırılmış olup planlama ve uygulama aşamalarında işlevsellik göstermektedir. Kontrol ve önlem alma süreçlerinin daha sistematik ve kanıta dayalı hale getirilmesi, liderlik uygulamalarının kurumsal olgunluk düzeyinin artırılmasına katkı sağlayacaktır.</w:t>
      </w:r>
    </w:p>
    <w:p w14:paraId="2B541166"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00A56ECF" w14:textId="77777777" w:rsidTr="00436210">
        <w:tc>
          <w:tcPr>
            <w:tcW w:w="700" w:type="pct"/>
          </w:tcPr>
          <w:p w14:paraId="532C4D5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5A01A42"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A1C4864"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A120C2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16A111B"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D1F3531"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148605B"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3E5439AE" w14:textId="77777777" w:rsidTr="00436210">
        <w:tc>
          <w:tcPr>
            <w:tcW w:w="700" w:type="pct"/>
          </w:tcPr>
          <w:p w14:paraId="6598B67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965947"/>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2E9CE71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352114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54597BC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9660840"/>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7EF2E4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70639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7DCF4C9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270897"/>
              </w:sdtPr>
              <w:sdtEndPr/>
              <w:sdtContent>
                <w:r w:rsidR="000E0B9A">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14B9D47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8312529"/>
              </w:sdtPr>
              <w:sdtEndPr/>
              <w:sdtContent>
                <w:r w:rsidR="000E0B9A">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38186EB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49318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1C5D012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204106"/>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370233B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760510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A87120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30186"/>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5ACB7DD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258470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4BA899F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0787511"/>
              </w:sdtPr>
              <w:sdtEndPr/>
              <w:sdtContent>
                <w:r w:rsidR="000E0B9A">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1E28982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065326"/>
              </w:sdtPr>
              <w:sdtEndPr/>
              <w:sdtContent>
                <w:r w:rsidR="000E0B9A">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1661620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9132003"/>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30F9EB20"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568119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7EBE02E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165272"/>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5A81BD9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3031863"/>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4035958A" w14:textId="77777777" w:rsidR="00FB5CAB" w:rsidRPr="007D0445" w:rsidRDefault="00FB5CAB" w:rsidP="00FB5CAB">
      <w:pPr>
        <w:pStyle w:val="Balk3"/>
      </w:pPr>
      <w:bookmarkStart w:id="5" w:name="_Toc153184389"/>
      <w:r w:rsidRPr="007D0445">
        <w:t>A.1.3. Kurumsal Dönüşüm Kapasitesi</w:t>
      </w:r>
      <w:bookmarkEnd w:id="5"/>
    </w:p>
    <w:p w14:paraId="62B693FD" w14:textId="77777777" w:rsidR="00FB5CAB" w:rsidRPr="007D0445" w:rsidRDefault="00FB5CAB" w:rsidP="00FB5CAB">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 xml:space="preserve">Kurumsal dönüşüm kapasitesinde program nasıl bir çevik liderlik sergilemiştir? </w:t>
      </w:r>
    </w:p>
    <w:p w14:paraId="11584E58" w14:textId="77777777" w:rsidR="00FB5CAB" w:rsidRPr="007D0445" w:rsidRDefault="00FB5CAB" w:rsidP="00FB5CAB">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Örneğin pandemi, deprem ve teknolojik gelişme gibi tüm ülkeyi ya da dünyayı etkileyen değişimlere karşı nasıl bir aksiyon alınmıştır?</w:t>
      </w:r>
    </w:p>
    <w:p w14:paraId="03C23BFF"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highlight w:val="yellow"/>
        </w:rPr>
      </w:pPr>
      <w:r w:rsidRPr="007D0445">
        <w:rPr>
          <w:rFonts w:ascii="Times New Roman" w:hAnsi="Times New Roman" w:cs="Times New Roman"/>
          <w:color w:val="000000" w:themeColor="text1"/>
          <w:sz w:val="24"/>
          <w:szCs w:val="24"/>
        </w:rPr>
        <w:t>Programın geleceğe hazır olması için çevik yönetim yetkinliği olmalıdır. Programın geleceğe uyum için değişim yönetimi, yenilik yönetimi gibi yaklaşımları benimsemesi değerlendirilmelidir.</w:t>
      </w:r>
    </w:p>
    <w:p w14:paraId="4D8457B0"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924E1A9" w14:textId="77777777" w:rsidR="00384D0A" w:rsidRPr="007D0445" w:rsidRDefault="00FB5CAB" w:rsidP="00FB5C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Bölüm </w:t>
      </w:r>
      <w:r w:rsidRPr="007E67E8">
        <w:rPr>
          <w:rFonts w:ascii="Times New Roman" w:hAnsi="Times New Roman" w:cs="Times New Roman"/>
          <w:sz w:val="24"/>
          <w:szCs w:val="24"/>
        </w:rPr>
        <w:t>geleceğe uyum için değişim yönetimi, yenilik yöneti</w:t>
      </w:r>
      <w:r>
        <w:rPr>
          <w:rFonts w:ascii="Times New Roman" w:hAnsi="Times New Roman" w:cs="Times New Roman"/>
          <w:sz w:val="24"/>
          <w:szCs w:val="24"/>
        </w:rPr>
        <w:t>mi gibi yaklaşımları benimsemiş olup,</w:t>
      </w:r>
      <w:r w:rsidR="00384D0A">
        <w:rPr>
          <w:rFonts w:ascii="Times New Roman" w:hAnsi="Times New Roman" w:cs="Times New Roman"/>
          <w:sz w:val="24"/>
          <w:szCs w:val="24"/>
        </w:rPr>
        <w:t xml:space="preserve"> </w:t>
      </w:r>
      <w:r>
        <w:rPr>
          <w:rFonts w:ascii="Times New Roman" w:hAnsi="Times New Roman" w:cs="Times New Roman"/>
          <w:sz w:val="24"/>
          <w:szCs w:val="24"/>
        </w:rPr>
        <w:t>b</w:t>
      </w:r>
      <w:r w:rsidRPr="007E67E8">
        <w:rPr>
          <w:rFonts w:ascii="Times New Roman" w:hAnsi="Times New Roman" w:cs="Times New Roman"/>
          <w:sz w:val="24"/>
          <w:szCs w:val="24"/>
        </w:rPr>
        <w:t>ölüm</w:t>
      </w:r>
      <w:r>
        <w:rPr>
          <w:rFonts w:ascii="Times New Roman" w:hAnsi="Times New Roman" w:cs="Times New Roman"/>
          <w:sz w:val="24"/>
          <w:szCs w:val="24"/>
        </w:rPr>
        <w:t>de</w:t>
      </w:r>
      <w:r w:rsidRPr="007E67E8">
        <w:rPr>
          <w:rFonts w:ascii="Times New Roman" w:hAnsi="Times New Roman" w:cs="Times New Roman"/>
          <w:sz w:val="24"/>
          <w:szCs w:val="24"/>
        </w:rPr>
        <w:t xml:space="preserve"> geleceğe hazır olmasını</w:t>
      </w:r>
      <w:r>
        <w:rPr>
          <w:rFonts w:ascii="Times New Roman" w:hAnsi="Times New Roman" w:cs="Times New Roman"/>
          <w:sz w:val="24"/>
          <w:szCs w:val="24"/>
        </w:rPr>
        <w:t xml:space="preserve"> sağlayan yönetim uygulamaları</w:t>
      </w:r>
      <w:r w:rsidR="00384D0A">
        <w:rPr>
          <w:rFonts w:ascii="Times New Roman" w:hAnsi="Times New Roman" w:cs="Times New Roman"/>
          <w:sz w:val="24"/>
          <w:szCs w:val="24"/>
        </w:rPr>
        <w:t xml:space="preserve"> </w:t>
      </w:r>
      <w:r>
        <w:rPr>
          <w:rFonts w:ascii="Times New Roman" w:hAnsi="Times New Roman" w:cs="Times New Roman"/>
          <w:sz w:val="24"/>
          <w:szCs w:val="24"/>
        </w:rPr>
        <w:t>görü</w:t>
      </w:r>
      <w:r w:rsidRPr="007E67E8">
        <w:rPr>
          <w:rFonts w:ascii="Times New Roman" w:hAnsi="Times New Roman" w:cs="Times New Roman"/>
          <w:sz w:val="24"/>
          <w:szCs w:val="24"/>
        </w:rPr>
        <w:t>lmektedir.</w:t>
      </w:r>
      <w:r>
        <w:rPr>
          <w:rFonts w:ascii="Times New Roman" w:hAnsi="Times New Roman" w:cs="Times New Roman"/>
          <w:sz w:val="24"/>
          <w:szCs w:val="24"/>
        </w:rPr>
        <w:t xml:space="preserve"> Gerek pandemide gerekse yaşanan deprem felaketi sonrası uzaktan eğitim faaliyetlerini gerçekleştirmiştir. </w:t>
      </w:r>
      <w:r w:rsidR="00384D0A">
        <w:rPr>
          <w:rFonts w:ascii="Times New Roman" w:hAnsi="Times New Roman" w:cs="Times New Roman"/>
          <w:sz w:val="24"/>
          <w:szCs w:val="24"/>
        </w:rPr>
        <w:t>Bundan sonra yaşanabilecek potansiyel tehditler için uzaktan eğitim altyapısı ve tecrübesi mevcuttur.</w:t>
      </w:r>
    </w:p>
    <w:p w14:paraId="46F211B8"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03EAC39E" w14:textId="77777777" w:rsidTr="00436210">
        <w:tc>
          <w:tcPr>
            <w:tcW w:w="700" w:type="pct"/>
          </w:tcPr>
          <w:p w14:paraId="4F9EAD50"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56BBE5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172C9A1"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BAE0925"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EA19A3F"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8A73982"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255E2C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30C4D047" w14:textId="77777777" w:rsidTr="00436210">
        <w:tc>
          <w:tcPr>
            <w:tcW w:w="700" w:type="pct"/>
          </w:tcPr>
          <w:p w14:paraId="605F428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335865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41878BA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7640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0806883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0983046"/>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7DA4CFC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29502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36C382F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7520388"/>
              </w:sdtPr>
              <w:sdtEndPr/>
              <w:sdtContent>
                <w:r w:rsidR="00A625E2">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5844C2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7917666"/>
              </w:sdtPr>
              <w:sdtEndPr/>
              <w:sdtContent>
                <w:r w:rsidR="00A625E2">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3F6AF2E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30639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4F637C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3303202"/>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74C5AFC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593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5EF5DFE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114199"/>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199C779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3935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22A3C1C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9335206"/>
              </w:sdtPr>
              <w:sdtEndPr/>
              <w:sdtContent>
                <w:r w:rsidR="00A625E2">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7F4EC44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676522"/>
              </w:sdtPr>
              <w:sdtEndPr/>
              <w:sdtContent>
                <w:r w:rsidR="00A625E2">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0BCD3D8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964333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5BBE1438"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004041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261AA0A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0409049"/>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693021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34339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0977010C"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p>
    <w:p w14:paraId="356FE740" w14:textId="77777777" w:rsidR="00FB5CAB" w:rsidRPr="007D0445" w:rsidRDefault="00FB5CAB" w:rsidP="00FB5CAB">
      <w:pPr>
        <w:pStyle w:val="Balk3"/>
      </w:pPr>
      <w:bookmarkStart w:id="6" w:name="_Toc153184390"/>
      <w:r w:rsidRPr="007D0445">
        <w:t>A.1.4. İç Kalite Güvencesi Mekanizmaları</w:t>
      </w:r>
      <w:bookmarkEnd w:id="6"/>
    </w:p>
    <w:p w14:paraId="21075D71" w14:textId="77777777" w:rsidR="00FB5CAB" w:rsidRPr="007D0445" w:rsidRDefault="00FB5CAB" w:rsidP="00FB5CAB">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yürütülen/tamamlanan PUKÖ döngülerinin ayrıntılı olarak açıklanmış mı?</w:t>
      </w:r>
    </w:p>
    <w:p w14:paraId="32986DB3" w14:textId="77777777" w:rsidR="00FB5CAB" w:rsidRPr="007D0445" w:rsidRDefault="00FB5CAB" w:rsidP="00FB5CAB">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öz değerlendirme takımı var mı?</w:t>
      </w:r>
    </w:p>
    <w:p w14:paraId="1CB547F8" w14:textId="77777777" w:rsidR="00FB5CAB" w:rsidRPr="007D0445" w:rsidRDefault="00FB5CAB" w:rsidP="00FB5CAB">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Takım program akreditasyonu çalışmaları yapıyor mu?</w:t>
      </w:r>
    </w:p>
    <w:p w14:paraId="7196A3B2" w14:textId="77777777" w:rsidR="00FB5CAB" w:rsidRPr="007D0445" w:rsidRDefault="00FB5CAB" w:rsidP="00FB5CAB">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kalite süreçlerini kim ne sıklıkta ve hangi mekanizmalarla izliyor?</w:t>
      </w:r>
    </w:p>
    <w:p w14:paraId="3B12E31E"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5E9FCEB0" w14:textId="77777777" w:rsidR="00FB5CAB" w:rsidRPr="007D0445" w:rsidRDefault="00FB5CAB" w:rsidP="00FB5C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Bölümde yürütülen planlama ve uygulama faaliyetleri ayrıntılı ve kanıtlarıyla açıklanmıştır. Bölüm öz değerlend</w:t>
      </w:r>
      <w:r w:rsidR="00944F48">
        <w:rPr>
          <w:rFonts w:ascii="Times New Roman" w:hAnsi="Times New Roman" w:cs="Times New Roman"/>
          <w:sz w:val="24"/>
          <w:szCs w:val="24"/>
        </w:rPr>
        <w:t>irme takımı mevcut olup, takım</w:t>
      </w:r>
      <w:r>
        <w:rPr>
          <w:rFonts w:ascii="Times New Roman" w:hAnsi="Times New Roman" w:cs="Times New Roman"/>
          <w:sz w:val="24"/>
          <w:szCs w:val="24"/>
        </w:rPr>
        <w:t xml:space="preserve"> kalite çalışmaları yapmaktadır. Bölümün tüm öğretim elemanları kalite çalışmalarına etkin olarak katılmaktadır.</w:t>
      </w:r>
    </w:p>
    <w:p w14:paraId="33C91925"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25F9A4AD" w14:textId="77777777" w:rsidTr="00436210">
        <w:tc>
          <w:tcPr>
            <w:tcW w:w="700" w:type="pct"/>
          </w:tcPr>
          <w:p w14:paraId="44D666CD"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0328F7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EB62BD5"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DBC6A5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0493F6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5127FE0"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1C0A15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7BED7F6F" w14:textId="77777777" w:rsidTr="00436210">
        <w:tc>
          <w:tcPr>
            <w:tcW w:w="700" w:type="pct"/>
          </w:tcPr>
          <w:p w14:paraId="752F4B2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2561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263DE6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862963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3C5711C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77714"/>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735186E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532001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19B26CE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976709"/>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D08609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838524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756E3AB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829471"/>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20CEC78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6231729"/>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37CA8D6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537223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709F2A5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9392780"/>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2529275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77523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36D75B0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43223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7ECBB8E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574439"/>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6881CAA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22387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5647C32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6614661"/>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1A15A2C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3407055"/>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4B1190D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366039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613EB989" w14:textId="77777777" w:rsidR="00FB5CAB" w:rsidRPr="007D0445" w:rsidRDefault="00FB5CAB" w:rsidP="00FB5CAB">
      <w:pPr>
        <w:pStyle w:val="Balk3"/>
      </w:pPr>
      <w:bookmarkStart w:id="7" w:name="_Toc153184391"/>
      <w:r w:rsidRPr="007D0445">
        <w:lastRenderedPageBreak/>
        <w:t>A.1.5. Kamuoyunu Bilgilendirme ve Hesap Verebilirlik</w:t>
      </w:r>
      <w:bookmarkEnd w:id="7"/>
    </w:p>
    <w:p w14:paraId="3E60B27B" w14:textId="77777777" w:rsidR="00FB5CAB" w:rsidRPr="007D0445" w:rsidRDefault="00FB5CAB" w:rsidP="00FB5CAB">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Kamuoyunu bilgilendirmenin ilkesel olarak benimsendiğine, hangi kanalların nasıl kullanılacağı tasarlanıp, erişilebilir olarak ilan edilmekte midir?</w:t>
      </w:r>
    </w:p>
    <w:p w14:paraId="1EAC003D" w14:textId="77777777" w:rsidR="00FB5CAB" w:rsidRPr="007D0445" w:rsidRDefault="00FB5CAB" w:rsidP="00FB5CAB">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bilgilendirme adımları sistematik olarak atılıp atılmadığına dair bilgilere bakılmalıdır. </w:t>
      </w:r>
    </w:p>
    <w:p w14:paraId="4791D8AF" w14:textId="77777777" w:rsidR="00FB5CAB" w:rsidRPr="007D0445" w:rsidRDefault="00FB5CAB" w:rsidP="00FB5CAB">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web sayfası doğru, güncel, ilgili ve kolayca erişilebilir bilgiyi verdiği, yabancı uyruklu öğrenciler ve engelli öğrencilerin ulaşımı için mekanizmalar var mı? </w:t>
      </w:r>
    </w:p>
    <w:p w14:paraId="41329814"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Üniversite genel bilgi sayfasının paydaşlar tarafından istenilen içerikleri ne derecede karşıladığı (bu bilgilerin kamuoyuna ve tüm paydaşlara hesap verme anlamında neler içerdiği), birim sayfasında buna ek ne tür bilgiler paylaşıldığı, varsa takip sayıları, bilgilerin hangi sıklıkta güncellediği, kamuoyu ve paydaşlara şeffaflık ve hesap verme adına yapılan diğer mekanizma ve bildirimlerin neler olduğu açıklanmalıdır. CİMER dışında şikayetlerin alınma ve çözüm yollarından, sonuçlarının bildirilme mekanizmasından olup olmadığına bakılır.</w:t>
      </w:r>
    </w:p>
    <w:p w14:paraId="4D00FD53"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A032CA0" w14:textId="77777777" w:rsidR="00FB5CAB" w:rsidRPr="00BE7D4E" w:rsidRDefault="00FB5CAB" w:rsidP="00FB5C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Bölüm</w:t>
      </w:r>
      <w:r w:rsidRPr="00BE7D4E">
        <w:rPr>
          <w:rFonts w:ascii="Times New Roman" w:hAnsi="Times New Roman" w:cs="Times New Roman"/>
          <w:sz w:val="24"/>
          <w:szCs w:val="24"/>
        </w:rPr>
        <w:t>de yürütülen faaliyetlere yönelik iç ve dış paydaşların görü</w:t>
      </w:r>
      <w:r>
        <w:rPr>
          <w:rFonts w:ascii="Times New Roman" w:hAnsi="Times New Roman" w:cs="Times New Roman"/>
          <w:sz w:val="24"/>
          <w:szCs w:val="24"/>
        </w:rPr>
        <w:t>şleri doğrultusunda web sayfasından ve web sayfasın</w:t>
      </w:r>
      <w:r w:rsidRPr="00BE7D4E">
        <w:rPr>
          <w:rFonts w:ascii="Times New Roman" w:hAnsi="Times New Roman" w:cs="Times New Roman"/>
          <w:sz w:val="24"/>
          <w:szCs w:val="24"/>
        </w:rPr>
        <w:t>da adresleri paylaşılan sosyal medya hesapları</w:t>
      </w:r>
      <w:r>
        <w:rPr>
          <w:rFonts w:ascii="Times New Roman" w:hAnsi="Times New Roman" w:cs="Times New Roman"/>
          <w:sz w:val="24"/>
          <w:szCs w:val="24"/>
        </w:rPr>
        <w:t>ndan</w:t>
      </w:r>
      <w:r w:rsidR="00384D0A">
        <w:rPr>
          <w:rFonts w:ascii="Times New Roman" w:hAnsi="Times New Roman" w:cs="Times New Roman"/>
          <w:sz w:val="24"/>
          <w:szCs w:val="24"/>
        </w:rPr>
        <w:t xml:space="preserve"> </w:t>
      </w:r>
      <w:r w:rsidRPr="007D0445">
        <w:rPr>
          <w:rFonts w:ascii="Times New Roman" w:hAnsi="Times New Roman" w:cs="Times New Roman"/>
          <w:color w:val="000000" w:themeColor="text1"/>
          <w:sz w:val="24"/>
          <w:szCs w:val="24"/>
        </w:rPr>
        <w:t>Kamuoyunu bilgilendirme</w:t>
      </w:r>
      <w:r>
        <w:rPr>
          <w:rFonts w:ascii="Times New Roman" w:hAnsi="Times New Roman" w:cs="Times New Roman"/>
          <w:color w:val="000000" w:themeColor="text1"/>
          <w:sz w:val="24"/>
          <w:szCs w:val="24"/>
        </w:rPr>
        <w:t>si</w:t>
      </w:r>
      <w:r w:rsidRPr="007D0445">
        <w:rPr>
          <w:rFonts w:ascii="Times New Roman" w:hAnsi="Times New Roman" w:cs="Times New Roman"/>
          <w:color w:val="000000" w:themeColor="text1"/>
          <w:sz w:val="24"/>
          <w:szCs w:val="24"/>
        </w:rPr>
        <w:t xml:space="preserve">nin </w:t>
      </w:r>
      <w:r>
        <w:rPr>
          <w:rFonts w:ascii="Times New Roman" w:hAnsi="Times New Roman" w:cs="Times New Roman"/>
          <w:color w:val="000000" w:themeColor="text1"/>
          <w:sz w:val="24"/>
          <w:szCs w:val="24"/>
        </w:rPr>
        <w:t xml:space="preserve">sağlanmakta </w:t>
      </w:r>
      <w:r>
        <w:rPr>
          <w:rFonts w:ascii="Times New Roman" w:hAnsi="Times New Roman" w:cs="Times New Roman"/>
          <w:sz w:val="24"/>
          <w:szCs w:val="24"/>
        </w:rPr>
        <w:t>olduğu görülmüştür.</w:t>
      </w:r>
    </w:p>
    <w:p w14:paraId="26D3B6F1"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7D670628" w14:textId="77777777" w:rsidTr="00436210">
        <w:tc>
          <w:tcPr>
            <w:tcW w:w="700" w:type="pct"/>
          </w:tcPr>
          <w:p w14:paraId="231DF399"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F17095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1CD9FB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8747B1C"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7A395EB"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9BB53C7"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289D96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325AEF7C" w14:textId="77777777" w:rsidTr="00436210">
        <w:tc>
          <w:tcPr>
            <w:tcW w:w="700" w:type="pct"/>
          </w:tcPr>
          <w:p w14:paraId="74642B6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639352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41E1534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85494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7C457ED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304787"/>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111F33E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91759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7517EBD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116280"/>
              </w:sdtPr>
              <w:sdtEndPr/>
              <w:sdtContent>
                <w:r w:rsidR="00487DE4">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1BF10F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558030"/>
              </w:sdtPr>
              <w:sdtEndPr/>
              <w:sdtContent>
                <w:r w:rsidR="00487DE4">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09FA8B68"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2267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BC2C6A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2278671"/>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2A4D005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07406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713D310"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4621561"/>
              </w:sdtPr>
              <w:sdtEndPr/>
              <w:sdtContent>
                <w:r w:rsidR="00D259F3">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7E950080"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5650231"/>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354119B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7052790"/>
              </w:sdtPr>
              <w:sdtEndPr/>
              <w:sdtContent>
                <w:r w:rsidR="00487DE4">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1D84A55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545901"/>
              </w:sdtPr>
              <w:sdtEndPr/>
              <w:sdtContent>
                <w:r w:rsidR="00487DE4">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04C82AB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038477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0E1A763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27155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28369C8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7321312"/>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52200B3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0348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65A22BDB" w14:textId="77777777" w:rsidR="00AB0FFF" w:rsidRPr="007D0445" w:rsidRDefault="00AB0FFF" w:rsidP="0087057E">
      <w:pPr>
        <w:spacing w:before="120" w:after="120" w:line="240" w:lineRule="auto"/>
        <w:jc w:val="both"/>
        <w:rPr>
          <w:rFonts w:ascii="Times New Roman" w:hAnsi="Times New Roman" w:cs="Times New Roman"/>
          <w:color w:val="000000" w:themeColor="text1"/>
          <w:sz w:val="24"/>
          <w:szCs w:val="24"/>
        </w:rPr>
      </w:pPr>
    </w:p>
    <w:p w14:paraId="19795929" w14:textId="77777777" w:rsidR="00D1633F" w:rsidRPr="007D0445" w:rsidRDefault="00D1633F" w:rsidP="00DD62F7">
      <w:pPr>
        <w:pStyle w:val="Balk2"/>
      </w:pPr>
      <w:bookmarkStart w:id="8" w:name="_Toc153184392"/>
      <w:r w:rsidRPr="007D0445">
        <w:t>A.2. Misyon ve Stratejik Amaçlar</w:t>
      </w:r>
      <w:bookmarkEnd w:id="8"/>
    </w:p>
    <w:p w14:paraId="5F5E433F" w14:textId="77777777" w:rsidR="00656325" w:rsidRPr="007D0445" w:rsidRDefault="005851D4" w:rsidP="00331425">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Bölümün/Programın ilan edilmiş ve birim çalışanlarınca bilinen ve paylaşılan misyon ve vizyon ifadesi var</w:t>
      </w:r>
      <w:r w:rsidR="005D19BF"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 xml:space="preserve">dır; </w:t>
      </w:r>
      <w:r w:rsidR="005D19BF" w:rsidRPr="007D0445">
        <w:rPr>
          <w:rFonts w:ascii="Times New Roman" w:hAnsi="Times New Roman" w:cs="Times New Roman"/>
          <w:color w:val="000000" w:themeColor="text1"/>
          <w:sz w:val="24"/>
          <w:szCs w:val="24"/>
        </w:rPr>
        <w:t>bölüme</w:t>
      </w:r>
      <w:r w:rsidRPr="007D0445">
        <w:rPr>
          <w:rFonts w:ascii="Times New Roman" w:hAnsi="Times New Roman" w:cs="Times New Roman"/>
          <w:color w:val="000000" w:themeColor="text1"/>
          <w:sz w:val="24"/>
          <w:szCs w:val="24"/>
        </w:rPr>
        <w:t xml:space="preserve"> özel</w:t>
      </w:r>
      <w:r w:rsidR="005D19BF" w:rsidRPr="007D0445">
        <w:rPr>
          <w:rFonts w:ascii="Times New Roman" w:hAnsi="Times New Roman" w:cs="Times New Roman"/>
          <w:color w:val="000000" w:themeColor="text1"/>
          <w:sz w:val="24"/>
          <w:szCs w:val="24"/>
        </w:rPr>
        <w:t xml:space="preserve"> mi</w:t>
      </w:r>
      <w:r w:rsidRPr="007D0445">
        <w:rPr>
          <w:rFonts w:ascii="Times New Roman" w:hAnsi="Times New Roman" w:cs="Times New Roman"/>
          <w:color w:val="000000" w:themeColor="text1"/>
          <w:sz w:val="24"/>
          <w:szCs w:val="24"/>
        </w:rPr>
        <w:t>dir, sürdürülebilir bir gelecek yaratmak için yol gösterici</w:t>
      </w:r>
      <w:r w:rsidR="005D19BF" w:rsidRPr="007D0445">
        <w:rPr>
          <w:rFonts w:ascii="Times New Roman" w:hAnsi="Times New Roman" w:cs="Times New Roman"/>
          <w:color w:val="000000" w:themeColor="text1"/>
          <w:sz w:val="24"/>
          <w:szCs w:val="24"/>
        </w:rPr>
        <w:t xml:space="preserve"> midir?</w:t>
      </w:r>
    </w:p>
    <w:p w14:paraId="3E46C16C" w14:textId="77777777" w:rsidR="00656325" w:rsidRPr="007D0445" w:rsidRDefault="005851D4" w:rsidP="00331425">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sidR="005D19BF" w:rsidRPr="007D0445">
        <w:rPr>
          <w:rFonts w:ascii="Times New Roman" w:hAnsi="Times New Roman" w:cs="Times New Roman"/>
          <w:color w:val="000000" w:themeColor="text1"/>
          <w:sz w:val="24"/>
          <w:szCs w:val="24"/>
        </w:rPr>
        <w:t>ölüme</w:t>
      </w:r>
      <w:r w:rsidRPr="007D0445">
        <w:rPr>
          <w:rFonts w:ascii="Times New Roman" w:hAnsi="Times New Roman" w:cs="Times New Roman"/>
          <w:color w:val="000000" w:themeColor="text1"/>
          <w:sz w:val="24"/>
          <w:szCs w:val="24"/>
        </w:rPr>
        <w:t xml:space="preserve"> özel misyon, vizyon ifadesi yoksa üniversitenin misyon, vizyon ifadeleri stratejik planlamada dikkate alınmakta</w:t>
      </w:r>
      <w:r w:rsidR="005D19BF"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552407" w:rsidRPr="007D0445">
        <w:rPr>
          <w:rFonts w:ascii="Times New Roman" w:hAnsi="Times New Roman" w:cs="Times New Roman"/>
          <w:color w:val="000000" w:themeColor="text1"/>
          <w:sz w:val="24"/>
          <w:szCs w:val="24"/>
        </w:rPr>
        <w:t>?</w:t>
      </w:r>
      <w:r w:rsidRPr="007D0445">
        <w:rPr>
          <w:rFonts w:ascii="Times New Roman" w:hAnsi="Times New Roman" w:cs="Times New Roman"/>
          <w:color w:val="000000" w:themeColor="text1"/>
          <w:sz w:val="24"/>
          <w:szCs w:val="24"/>
        </w:rPr>
        <w:t xml:space="preserve"> (Eğitim-Öğretim, Araştırma-geliştirme ve toplumsal katkı faaliyetleri planlanırken misyondaki üniversitenin kendine biçtiği görev ve vizyondaki kısa orta dönem hedefler dikkate alınmış</w:t>
      </w:r>
      <w:r w:rsidR="005D19BF" w:rsidRPr="007D0445">
        <w:rPr>
          <w:rFonts w:ascii="Times New Roman" w:hAnsi="Times New Roman" w:cs="Times New Roman"/>
          <w:color w:val="000000" w:themeColor="text1"/>
          <w:sz w:val="24"/>
          <w:szCs w:val="24"/>
        </w:rPr>
        <w:t xml:space="preserve"> mıd</w:t>
      </w:r>
      <w:r w:rsidRPr="007D0445">
        <w:rPr>
          <w:rFonts w:ascii="Times New Roman" w:hAnsi="Times New Roman" w:cs="Times New Roman"/>
          <w:color w:val="000000" w:themeColor="text1"/>
          <w:sz w:val="24"/>
          <w:szCs w:val="24"/>
        </w:rPr>
        <w:t xml:space="preserve">ır) </w:t>
      </w:r>
    </w:p>
    <w:p w14:paraId="3B77178A" w14:textId="77777777" w:rsidR="007B3E85" w:rsidRPr="00AD538E" w:rsidRDefault="0080097A" w:rsidP="00AD538E">
      <w:pPr>
        <w:spacing w:before="120" w:after="120" w:line="240" w:lineRule="auto"/>
        <w:jc w:val="both"/>
        <w:rPr>
          <w:rFonts w:ascii="Times New Roman" w:hAnsi="Times New Roman" w:cs="Times New Roman"/>
          <w:sz w:val="24"/>
          <w:szCs w:val="24"/>
        </w:rPr>
      </w:pPr>
      <w:bookmarkStart w:id="9" w:name="_Toc153184393"/>
      <w:r w:rsidRPr="00AD538E">
        <w:rPr>
          <w:rFonts w:ascii="Times New Roman" w:hAnsi="Times New Roman" w:cs="Times New Roman"/>
          <w:b/>
          <w:bCs/>
          <w:color w:val="000000" w:themeColor="text1"/>
          <w:sz w:val="24"/>
          <w:szCs w:val="24"/>
        </w:rPr>
        <w:t>Değerlendirme</w:t>
      </w:r>
      <w:r w:rsidRPr="00AD538E">
        <w:rPr>
          <w:rFonts w:ascii="Times New Roman" w:hAnsi="Times New Roman" w:cs="Times New Roman"/>
          <w:b/>
          <w:bCs/>
          <w:sz w:val="24"/>
          <w:szCs w:val="24"/>
        </w:rPr>
        <w:t xml:space="preserve">: </w:t>
      </w:r>
      <w:r w:rsidRPr="00AD538E">
        <w:rPr>
          <w:rFonts w:ascii="Times New Roman" w:hAnsi="Times New Roman" w:cs="Times New Roman"/>
          <w:sz w:val="24"/>
          <w:szCs w:val="24"/>
        </w:rPr>
        <w:t>Bölümün/programın çalışanlar tarafında</w:t>
      </w:r>
      <w:r w:rsidR="00034D95" w:rsidRPr="00AD538E">
        <w:rPr>
          <w:rFonts w:ascii="Times New Roman" w:hAnsi="Times New Roman" w:cs="Times New Roman"/>
          <w:sz w:val="24"/>
          <w:szCs w:val="24"/>
        </w:rPr>
        <w:t>n</w:t>
      </w:r>
      <w:r w:rsidRPr="00AD538E">
        <w:rPr>
          <w:rFonts w:ascii="Times New Roman" w:hAnsi="Times New Roman" w:cs="Times New Roman"/>
          <w:sz w:val="24"/>
          <w:szCs w:val="24"/>
        </w:rPr>
        <w:t xml:space="preserve"> da bilinen özel misyon ve vizyonu bulunmaktadır. Bunun yanında programın sahip olduğu misyon ve vizyon</w:t>
      </w:r>
      <w:r w:rsidR="00DC7F81" w:rsidRPr="00AD538E">
        <w:rPr>
          <w:rFonts w:ascii="Times New Roman" w:hAnsi="Times New Roman" w:cs="Times New Roman"/>
          <w:sz w:val="24"/>
          <w:szCs w:val="24"/>
        </w:rPr>
        <w:t>un</w:t>
      </w:r>
      <w:r w:rsidRPr="00AD538E">
        <w:rPr>
          <w:rFonts w:ascii="Times New Roman" w:hAnsi="Times New Roman" w:cs="Times New Roman"/>
          <w:sz w:val="24"/>
          <w:szCs w:val="24"/>
        </w:rPr>
        <w:t xml:space="preserve"> üniversitenin stratejik planları doğrultusunda belirlendiği görülmektedir. </w:t>
      </w:r>
      <w:r w:rsidR="007B3E85" w:rsidRPr="00AD538E">
        <w:rPr>
          <w:rFonts w:ascii="Times New Roman" w:hAnsi="Times New Roman" w:cs="Times New Roman"/>
          <w:sz w:val="24"/>
          <w:szCs w:val="24"/>
        </w:rPr>
        <w:t>Bölüm/Programın, çalışanlar tarafından bilinen, paylaşılan ve içselleştirilmiş, bölüme özgü bir misyon ve vizyon ifadesine sahip olduğu görülmektedir. Söz konusu misyon ve vizyon, bölümün temel faaliyet alanlarını kapsayacak şekilde yol gösterici bir çerçeve sunmakta; sürdürülebilirlik, kalite ve sürekli gelişim ilkeleri doğrultusunda stratejik yönelimleri desteklemektedir.</w:t>
      </w:r>
    </w:p>
    <w:p w14:paraId="62CED1A9" w14:textId="77777777" w:rsidR="0080097A" w:rsidRPr="0080097A" w:rsidRDefault="007B3E85" w:rsidP="007B3E85">
      <w:pPr>
        <w:pStyle w:val="ListeParagraf"/>
        <w:numPr>
          <w:ilvl w:val="0"/>
          <w:numId w:val="15"/>
        </w:numPr>
        <w:spacing w:before="120" w:after="120" w:line="240" w:lineRule="auto"/>
        <w:jc w:val="both"/>
        <w:rPr>
          <w:rFonts w:ascii="Times New Roman" w:hAnsi="Times New Roman" w:cs="Times New Roman"/>
          <w:sz w:val="24"/>
          <w:szCs w:val="24"/>
        </w:rPr>
      </w:pPr>
      <w:r w:rsidRPr="007B3E85">
        <w:rPr>
          <w:rFonts w:ascii="Times New Roman" w:hAnsi="Times New Roman" w:cs="Times New Roman"/>
          <w:sz w:val="24"/>
          <w:szCs w:val="24"/>
        </w:rPr>
        <w:t xml:space="preserve">Bununla birlikte, bölüm/program misyon ve vizyonunun, üniversitenin stratejik planında yer alan kurumsal misyon ve vizyon ile uyumlu olarak belirlendiği; eğitim-öğretim, araştırma-geliştirme ve toplumsal katkı faaliyetlerinin planlanması ve yürütülmesinde üniversitenin kendine biçtiği görevler ile </w:t>
      </w:r>
      <w:r w:rsidRPr="007B3E85">
        <w:rPr>
          <w:rFonts w:ascii="Times New Roman" w:hAnsi="Times New Roman" w:cs="Times New Roman"/>
          <w:sz w:val="24"/>
          <w:szCs w:val="24"/>
        </w:rPr>
        <w:lastRenderedPageBreak/>
        <w:t>kısa ve orta vadeli hedeflerin dikkate alındığı anlaşılmaktadır. Bu durum, bölümün kurumsal bütünlük içerisinde hareket ettiğini ve stratejik planlama süreçlerine etkin katkı sunduğunu göstermektedir.</w:t>
      </w:r>
    </w:p>
    <w:p w14:paraId="334E3A01" w14:textId="77777777" w:rsidR="0080097A" w:rsidRDefault="0080097A" w:rsidP="0080097A">
      <w:pPr>
        <w:pStyle w:val="ListeParagraf"/>
        <w:spacing w:before="120" w:after="120" w:line="240" w:lineRule="auto"/>
        <w:ind w:left="360"/>
        <w:jc w:val="both"/>
        <w:rPr>
          <w:rFonts w:ascii="Times New Roman" w:hAnsi="Times New Roman" w:cs="Times New Roman"/>
          <w:b/>
          <w:bCs/>
          <w:color w:val="000000" w:themeColor="text1"/>
          <w:sz w:val="24"/>
          <w:szCs w:val="24"/>
        </w:rPr>
      </w:pPr>
    </w:p>
    <w:p w14:paraId="5B140AA2" w14:textId="77777777" w:rsidR="0080097A" w:rsidRPr="00AD538E" w:rsidRDefault="0080097A" w:rsidP="00AD538E">
      <w:pPr>
        <w:spacing w:before="120" w:after="120" w:line="240" w:lineRule="auto"/>
        <w:jc w:val="both"/>
        <w:rPr>
          <w:rFonts w:ascii="Times New Roman" w:hAnsi="Times New Roman" w:cs="Times New Roman"/>
          <w:b/>
          <w:bCs/>
          <w:color w:val="000000" w:themeColor="text1"/>
          <w:sz w:val="24"/>
          <w:szCs w:val="24"/>
        </w:rPr>
      </w:pPr>
      <w:r w:rsidRPr="00AD538E">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2F11CDB2" w14:textId="77777777" w:rsidTr="0080097A">
        <w:tc>
          <w:tcPr>
            <w:tcW w:w="700" w:type="pct"/>
          </w:tcPr>
          <w:p w14:paraId="2AE8D3A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10B74BF"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F8A9222"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2151EE2"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F4E99BE"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56CFF7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191525F"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57749D86" w14:textId="77777777" w:rsidTr="0080097A">
        <w:tc>
          <w:tcPr>
            <w:tcW w:w="700" w:type="pct"/>
          </w:tcPr>
          <w:p w14:paraId="590CEE9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780449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02926C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404857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25C0EAD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982911"/>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4FF334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72760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7D5FAC9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5742955"/>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5A6E2AA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3738102"/>
              </w:sdtPr>
              <w:sdtEndPr/>
              <w:sdtContent>
                <w:r w:rsidR="00C60A57">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4F6708E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475578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3ECC932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833316"/>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4935285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9102394"/>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175952C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687876"/>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58CA10A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358714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5AECFD5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813014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50C0521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2756255"/>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7D1B1C5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488643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141C295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03650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176A33A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2242024"/>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04BCFE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04543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2FCC0322" w14:textId="77777777" w:rsidR="00D1633F" w:rsidRPr="007D0445" w:rsidRDefault="00D1633F" w:rsidP="00DD62F7">
      <w:pPr>
        <w:pStyle w:val="Balk3"/>
      </w:pPr>
      <w:r w:rsidRPr="007D0445">
        <w:t>A.2.1. Misyon, Vizyon ve Politikalar</w:t>
      </w:r>
      <w:bookmarkEnd w:id="9"/>
    </w:p>
    <w:p w14:paraId="40A106F1" w14:textId="77777777" w:rsidR="00CB6AD4" w:rsidRPr="007D0445" w:rsidRDefault="00CB6AD4" w:rsidP="00331425">
      <w:pPr>
        <w:pStyle w:val="ListeParagraf"/>
        <w:numPr>
          <w:ilvl w:val="0"/>
          <w:numId w:val="16"/>
        </w:numPr>
        <w:rPr>
          <w:rFonts w:ascii="Times New Roman" w:hAnsi="Times New Roman" w:cs="Times New Roman"/>
          <w:color w:val="000000" w:themeColor="text1"/>
          <w:sz w:val="24"/>
          <w:szCs w:val="24"/>
        </w:rPr>
      </w:pPr>
      <w:r w:rsidRPr="007D0445">
        <w:rPr>
          <w:rFonts w:ascii="Times New Roman" w:hAnsi="Times New Roman" w:cs="Times New Roman"/>
          <w:sz w:val="24"/>
          <w:szCs w:val="24"/>
        </w:rPr>
        <w:t xml:space="preserve">Bölüm/Program faaliyetleri </w:t>
      </w:r>
      <w:r w:rsidRPr="007D0445">
        <w:rPr>
          <w:rFonts w:ascii="Times New Roman" w:hAnsi="Times New Roman" w:cs="Times New Roman"/>
          <w:color w:val="000000" w:themeColor="text1"/>
          <w:sz w:val="24"/>
          <w:szCs w:val="24"/>
        </w:rPr>
        <w:t>Üniversitenin misyon, vizyon, kalite politikaları ve değerleriyle uyumlu mudur?</w:t>
      </w:r>
    </w:p>
    <w:p w14:paraId="7C943259" w14:textId="77777777" w:rsidR="0080097A" w:rsidRPr="00AD538E" w:rsidRDefault="0080097A" w:rsidP="00AD538E">
      <w:pPr>
        <w:spacing w:before="120" w:after="120" w:line="240" w:lineRule="auto"/>
        <w:jc w:val="both"/>
        <w:rPr>
          <w:rFonts w:ascii="Times New Roman" w:hAnsi="Times New Roman" w:cs="Times New Roman"/>
          <w:sz w:val="24"/>
          <w:szCs w:val="24"/>
        </w:rPr>
      </w:pPr>
      <w:bookmarkStart w:id="10" w:name="_Toc153184394"/>
      <w:r w:rsidRPr="00AD538E">
        <w:rPr>
          <w:rFonts w:ascii="Times New Roman" w:hAnsi="Times New Roman" w:cs="Times New Roman"/>
          <w:b/>
          <w:bCs/>
          <w:color w:val="000000" w:themeColor="text1"/>
          <w:sz w:val="24"/>
          <w:szCs w:val="24"/>
        </w:rPr>
        <w:t>Değerlendirme</w:t>
      </w:r>
      <w:r w:rsidRPr="00AD538E">
        <w:rPr>
          <w:rFonts w:ascii="Times New Roman" w:hAnsi="Times New Roman" w:cs="Times New Roman"/>
          <w:b/>
          <w:bCs/>
          <w:sz w:val="24"/>
          <w:szCs w:val="24"/>
        </w:rPr>
        <w:t xml:space="preserve">: </w:t>
      </w:r>
      <w:r w:rsidRPr="00AD538E">
        <w:rPr>
          <w:rFonts w:ascii="Times New Roman" w:hAnsi="Times New Roman" w:cs="Times New Roman"/>
          <w:sz w:val="24"/>
          <w:szCs w:val="24"/>
        </w:rPr>
        <w:t>Bölümün faaliyetleri üniversite misyon, vizyon, kalite politikaları ve değerleriyle uyum göstermektedir.</w:t>
      </w:r>
    </w:p>
    <w:p w14:paraId="5C5C88A0" w14:textId="77777777" w:rsidR="0080097A" w:rsidRPr="00AD538E" w:rsidRDefault="0080097A" w:rsidP="00AD538E">
      <w:pPr>
        <w:spacing w:before="120" w:after="120" w:line="240" w:lineRule="auto"/>
        <w:jc w:val="both"/>
        <w:rPr>
          <w:rFonts w:ascii="Times New Roman" w:hAnsi="Times New Roman" w:cs="Times New Roman"/>
          <w:b/>
          <w:bCs/>
          <w:color w:val="000000" w:themeColor="text1"/>
          <w:sz w:val="24"/>
          <w:szCs w:val="24"/>
        </w:rPr>
      </w:pPr>
      <w:r w:rsidRPr="00AD538E">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698CD1AC" w14:textId="77777777" w:rsidTr="0080097A">
        <w:tc>
          <w:tcPr>
            <w:tcW w:w="700" w:type="pct"/>
          </w:tcPr>
          <w:p w14:paraId="64F24B8C"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E492981"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7CA0611"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C57899A"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546A11B"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19F393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462B37E"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1C5F6CAF" w14:textId="77777777" w:rsidTr="0080097A">
        <w:tc>
          <w:tcPr>
            <w:tcW w:w="700" w:type="pct"/>
          </w:tcPr>
          <w:p w14:paraId="5A54A42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204032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C2B336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454565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205EF2B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646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591643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05951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65BE6BB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729255"/>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5538493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3269958"/>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6B5E949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561677"/>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677EA48"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522597"/>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61639C4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49265"/>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456E4A1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2686077"/>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331E5F4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56099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2F3AF73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75792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042B0EE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3973934"/>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02E7EC3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114292"/>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165EDA1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956392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4FE0AC5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143549"/>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93FB71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2936892"/>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13D93724" w14:textId="77777777" w:rsidR="0080097A" w:rsidRPr="004B67CF" w:rsidRDefault="0080097A" w:rsidP="004B67CF">
      <w:pPr>
        <w:spacing w:before="120" w:after="120" w:line="240" w:lineRule="auto"/>
        <w:jc w:val="both"/>
        <w:rPr>
          <w:rFonts w:ascii="Times New Roman" w:hAnsi="Times New Roman" w:cs="Times New Roman"/>
          <w:color w:val="000000" w:themeColor="text1"/>
          <w:sz w:val="24"/>
          <w:szCs w:val="24"/>
        </w:rPr>
      </w:pPr>
    </w:p>
    <w:p w14:paraId="0F251116" w14:textId="77777777" w:rsidR="00D1633F" w:rsidRPr="007D0445" w:rsidRDefault="00D1633F" w:rsidP="00DD62F7">
      <w:pPr>
        <w:pStyle w:val="Balk3"/>
      </w:pPr>
      <w:r w:rsidRPr="007D0445">
        <w:t>A.2.2. Stratejik Amaç ve Hedefler</w:t>
      </w:r>
      <w:bookmarkEnd w:id="10"/>
    </w:p>
    <w:p w14:paraId="1C0D2487" w14:textId="77777777" w:rsidR="00202102" w:rsidRPr="007D0445" w:rsidRDefault="003728E7" w:rsidP="00331425">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w:t>
      </w:r>
      <w:r w:rsidR="00AB0FFF" w:rsidRPr="007D0445">
        <w:rPr>
          <w:rFonts w:ascii="Times New Roman" w:hAnsi="Times New Roman" w:cs="Times New Roman"/>
          <w:color w:val="000000" w:themeColor="text1"/>
          <w:sz w:val="24"/>
          <w:szCs w:val="24"/>
        </w:rPr>
        <w:t xml:space="preserve"> bu bağlamda ya üniversitenin stratejik amaç ve hedeflerinin farkında olup bunları eylemlerine bilinçli olarak yansıtır ya da daha da olgunlaşarak bu amaç ve hedeflere uyumlu kendi </w:t>
      </w:r>
      <w:r w:rsidRPr="007D0445">
        <w:rPr>
          <w:rFonts w:ascii="Times New Roman" w:hAnsi="Times New Roman" w:cs="Times New Roman"/>
          <w:color w:val="000000" w:themeColor="text1"/>
          <w:sz w:val="24"/>
          <w:szCs w:val="24"/>
        </w:rPr>
        <w:t>bölümüne</w:t>
      </w:r>
      <w:r w:rsidR="00AB0FFF" w:rsidRPr="007D0445">
        <w:rPr>
          <w:rFonts w:ascii="Times New Roman" w:hAnsi="Times New Roman" w:cs="Times New Roman"/>
          <w:color w:val="000000" w:themeColor="text1"/>
          <w:sz w:val="24"/>
          <w:szCs w:val="24"/>
        </w:rPr>
        <w:t xml:space="preserve"> ait stratejik amaç ve hedef oluştur</w:t>
      </w:r>
      <w:r w:rsidR="00202102" w:rsidRPr="007D0445">
        <w:rPr>
          <w:rFonts w:ascii="Times New Roman" w:hAnsi="Times New Roman" w:cs="Times New Roman"/>
          <w:color w:val="000000" w:themeColor="text1"/>
          <w:sz w:val="24"/>
          <w:szCs w:val="24"/>
        </w:rPr>
        <w:t>ulmuş mudur?</w:t>
      </w:r>
    </w:p>
    <w:p w14:paraId="0F971EA0" w14:textId="77777777" w:rsidR="00AD538E" w:rsidRDefault="00202102" w:rsidP="00AD538E">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w:t>
      </w:r>
      <w:r w:rsidR="00AB0FFF" w:rsidRPr="007D0445">
        <w:rPr>
          <w:rFonts w:ascii="Times New Roman" w:hAnsi="Times New Roman" w:cs="Times New Roman"/>
          <w:color w:val="000000" w:themeColor="text1"/>
          <w:sz w:val="24"/>
          <w:szCs w:val="24"/>
        </w:rPr>
        <w:t xml:space="preserve">ısa/orta uzun vadeli amaçlar, hedefler, alt hedefler, eylemler ve bunların zamanlaması, önceliklendirilmesi, sorumluları, mali kaynakları tüm paydaşların görüşü alınarak </w:t>
      </w:r>
      <w:r w:rsidRPr="007D0445">
        <w:rPr>
          <w:rFonts w:ascii="Times New Roman" w:hAnsi="Times New Roman" w:cs="Times New Roman"/>
          <w:color w:val="000000" w:themeColor="text1"/>
          <w:sz w:val="24"/>
          <w:szCs w:val="24"/>
        </w:rPr>
        <w:t xml:space="preserve">hazırlanmış mı </w:t>
      </w:r>
      <w:r w:rsidR="00AB0FFF" w:rsidRPr="007D0445">
        <w:rPr>
          <w:rFonts w:ascii="Times New Roman" w:hAnsi="Times New Roman" w:cs="Times New Roman"/>
          <w:color w:val="000000" w:themeColor="text1"/>
          <w:sz w:val="24"/>
          <w:szCs w:val="24"/>
        </w:rPr>
        <w:t>ve üniversite ya da birim</w:t>
      </w:r>
      <w:r w:rsidR="003728E7" w:rsidRPr="007D0445">
        <w:rPr>
          <w:rFonts w:ascii="Times New Roman" w:hAnsi="Times New Roman" w:cs="Times New Roman"/>
          <w:color w:val="000000" w:themeColor="text1"/>
          <w:sz w:val="24"/>
          <w:szCs w:val="24"/>
        </w:rPr>
        <w:t>/bölüm</w:t>
      </w:r>
      <w:r w:rsidR="00AB0FFF" w:rsidRPr="007D0445">
        <w:rPr>
          <w:rFonts w:ascii="Times New Roman" w:hAnsi="Times New Roman" w:cs="Times New Roman"/>
          <w:color w:val="000000" w:themeColor="text1"/>
          <w:sz w:val="24"/>
          <w:szCs w:val="24"/>
        </w:rPr>
        <w:t xml:space="preserve"> hedeflere ulaş</w:t>
      </w:r>
      <w:r w:rsidRPr="007D0445">
        <w:rPr>
          <w:rFonts w:ascii="Times New Roman" w:hAnsi="Times New Roman" w:cs="Times New Roman"/>
          <w:color w:val="000000" w:themeColor="text1"/>
          <w:sz w:val="24"/>
          <w:szCs w:val="24"/>
        </w:rPr>
        <w:t>ılabilmekte mi?</w:t>
      </w:r>
    </w:p>
    <w:p w14:paraId="167BA474" w14:textId="48FC3C03" w:rsidR="0080097A" w:rsidRPr="00AD538E" w:rsidRDefault="0080097A" w:rsidP="00AD538E">
      <w:pPr>
        <w:spacing w:before="120" w:after="120" w:line="240" w:lineRule="auto"/>
        <w:jc w:val="both"/>
        <w:rPr>
          <w:rFonts w:ascii="Times New Roman" w:hAnsi="Times New Roman" w:cs="Times New Roman"/>
          <w:color w:val="000000" w:themeColor="text1"/>
          <w:sz w:val="24"/>
          <w:szCs w:val="24"/>
        </w:rPr>
      </w:pPr>
      <w:r w:rsidRPr="00AD538E">
        <w:rPr>
          <w:rFonts w:ascii="Times New Roman" w:hAnsi="Times New Roman" w:cs="Times New Roman"/>
          <w:b/>
          <w:bCs/>
          <w:color w:val="000000" w:themeColor="text1"/>
          <w:sz w:val="24"/>
          <w:szCs w:val="24"/>
        </w:rPr>
        <w:t>Değerlendirme</w:t>
      </w:r>
      <w:r w:rsidRPr="00AD538E">
        <w:rPr>
          <w:rFonts w:ascii="Times New Roman" w:hAnsi="Times New Roman" w:cs="Times New Roman"/>
          <w:b/>
          <w:bCs/>
          <w:sz w:val="24"/>
          <w:szCs w:val="24"/>
        </w:rPr>
        <w:t xml:space="preserve">: </w:t>
      </w:r>
      <w:r w:rsidRPr="00AD538E">
        <w:rPr>
          <w:rFonts w:ascii="Times New Roman" w:hAnsi="Times New Roman" w:cs="Times New Roman"/>
          <w:color w:val="000000" w:themeColor="text1"/>
          <w:sz w:val="24"/>
          <w:szCs w:val="24"/>
        </w:rPr>
        <w:t xml:space="preserve">Bölümün bağlı olduğu Isparta Uygulamalı Bilimler Üniversitesi’nin stratejik amaç ve hedefleri 2024-2028 Stratejik Plan raporunda mevcuttur. Bu raporda Isparta Uygulamalı Bilimler Üniversitesi’nin kültürü ve geleneği vardır, mevcut dönemi kapsayan, kısa/orta uzun vadeli amaçlar, hedefler, alt hedefler, eylemler ve bunların zamanlaması, önceliklendirilmesi, sorumluları, mali kaynakları </w:t>
      </w:r>
      <w:r w:rsidRPr="00AD538E">
        <w:rPr>
          <w:rFonts w:ascii="Times New Roman" w:hAnsi="Times New Roman" w:cs="Times New Roman"/>
          <w:color w:val="000000" w:themeColor="text1"/>
          <w:sz w:val="24"/>
          <w:szCs w:val="24"/>
        </w:rPr>
        <w:lastRenderedPageBreak/>
        <w:t>bulunmaktadır, tüm paydaşların görüşü alınarak hazırlanmıştır. Ayrıca bölüm bağlı olduğu üniversitenin stratejik amaç ve hedefleri doğrultusunda faaliyetlerini yürütmeye çalışmaktadır.</w:t>
      </w:r>
    </w:p>
    <w:p w14:paraId="39744BC2" w14:textId="77777777" w:rsidR="0080097A" w:rsidRPr="00AD538E" w:rsidRDefault="0080097A" w:rsidP="00AD538E">
      <w:pPr>
        <w:spacing w:before="120" w:after="120" w:line="240" w:lineRule="auto"/>
        <w:jc w:val="both"/>
        <w:rPr>
          <w:rFonts w:ascii="Times New Roman" w:hAnsi="Times New Roman" w:cs="Times New Roman"/>
          <w:b/>
          <w:bCs/>
          <w:color w:val="000000" w:themeColor="text1"/>
          <w:sz w:val="24"/>
          <w:szCs w:val="24"/>
        </w:rPr>
      </w:pPr>
      <w:r w:rsidRPr="00AD538E">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65BB2033" w14:textId="77777777" w:rsidTr="0080097A">
        <w:tc>
          <w:tcPr>
            <w:tcW w:w="700" w:type="pct"/>
          </w:tcPr>
          <w:p w14:paraId="3D8B236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DD8E1CF"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45B841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5E626B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96715B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2B8D6EA"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81982C8"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333A0FE3" w14:textId="77777777" w:rsidTr="0080097A">
        <w:tc>
          <w:tcPr>
            <w:tcW w:w="700" w:type="pct"/>
          </w:tcPr>
          <w:p w14:paraId="56CF33C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21452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602E8D5"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799644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18AB176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8752738"/>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6ADDD6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74749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071486F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8743309"/>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398AD95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406315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1EC0EB7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7308976"/>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A16470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411361"/>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73AF37E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366851"/>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4013FE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2635140"/>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5EFDAC2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787304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44C149B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389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46353E7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9638406"/>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03A9CD9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1829003"/>
              </w:sdtPr>
              <w:sdtEndPr/>
              <w:sdtContent>
                <w:r w:rsidR="00E17724">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244117D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43429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703B470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9439292"/>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D1FACE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562255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558040BE" w14:textId="77777777" w:rsidR="00AB0FFF" w:rsidRPr="007D0445" w:rsidRDefault="00AB0FFF" w:rsidP="00D1633F">
      <w:pPr>
        <w:spacing w:before="120" w:after="120" w:line="240" w:lineRule="auto"/>
        <w:jc w:val="both"/>
        <w:rPr>
          <w:rFonts w:ascii="Times New Roman" w:hAnsi="Times New Roman" w:cs="Times New Roman"/>
          <w:color w:val="000000" w:themeColor="text1"/>
          <w:sz w:val="24"/>
          <w:szCs w:val="24"/>
        </w:rPr>
      </w:pPr>
    </w:p>
    <w:p w14:paraId="3440AB97" w14:textId="77777777" w:rsidR="00D1633F" w:rsidRPr="007D0445" w:rsidRDefault="00D1633F" w:rsidP="00DD62F7">
      <w:pPr>
        <w:pStyle w:val="Balk3"/>
      </w:pPr>
      <w:bookmarkStart w:id="11" w:name="_Toc153184395"/>
      <w:r w:rsidRPr="007D0445">
        <w:t>A.2.3. Performans Yönetimi</w:t>
      </w:r>
      <w:bookmarkEnd w:id="11"/>
    </w:p>
    <w:p w14:paraId="30038F48" w14:textId="77777777" w:rsidR="009A4B50" w:rsidRPr="007D0445" w:rsidRDefault="00AB0FFF" w:rsidP="00331425">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Birime</w:t>
      </w:r>
      <w:r w:rsidR="001B226E" w:rsidRPr="007D0445">
        <w:rPr>
          <w:rFonts w:ascii="Times New Roman" w:hAnsi="Times New Roman" w:cs="Times New Roman"/>
          <w:color w:val="000000" w:themeColor="text1"/>
          <w:sz w:val="24"/>
          <w:szCs w:val="24"/>
        </w:rPr>
        <w:t>/Bölüme</w:t>
      </w:r>
      <w:r w:rsidRPr="007D0445">
        <w:rPr>
          <w:rFonts w:ascii="Times New Roman" w:hAnsi="Times New Roman" w:cs="Times New Roman"/>
          <w:color w:val="000000" w:themeColor="text1"/>
          <w:sz w:val="24"/>
          <w:szCs w:val="24"/>
        </w:rPr>
        <w:t xml:space="preserve"> özgü stratejik plan var ise buradaki göstergelerin, yok ise üniversite stratejik planındaki göstergelerinden birimi</w:t>
      </w:r>
      <w:r w:rsidR="001B226E" w:rsidRPr="007D0445">
        <w:rPr>
          <w:rFonts w:ascii="Times New Roman" w:hAnsi="Times New Roman" w:cs="Times New Roman"/>
          <w:color w:val="000000" w:themeColor="text1"/>
          <w:sz w:val="24"/>
          <w:szCs w:val="24"/>
        </w:rPr>
        <w:t>/bölümü</w:t>
      </w:r>
      <w:r w:rsidRPr="007D0445">
        <w:rPr>
          <w:rFonts w:ascii="Times New Roman" w:hAnsi="Times New Roman" w:cs="Times New Roman"/>
          <w:color w:val="000000" w:themeColor="text1"/>
          <w:sz w:val="24"/>
          <w:szCs w:val="24"/>
        </w:rPr>
        <w:t xml:space="preserve"> ilgilendirenlerin neler olduğu</w:t>
      </w:r>
      <w:r w:rsidR="009A4B50" w:rsidRPr="007D0445">
        <w:rPr>
          <w:rFonts w:ascii="Times New Roman" w:hAnsi="Times New Roman" w:cs="Times New Roman"/>
          <w:color w:val="000000" w:themeColor="text1"/>
          <w:sz w:val="24"/>
          <w:szCs w:val="24"/>
        </w:rPr>
        <w:t xml:space="preserve"> belirlenmiş mi ve</w:t>
      </w:r>
      <w:r w:rsidRPr="007D0445">
        <w:rPr>
          <w:rFonts w:ascii="Times New Roman" w:hAnsi="Times New Roman" w:cs="Times New Roman"/>
          <w:color w:val="000000" w:themeColor="text1"/>
          <w:sz w:val="24"/>
          <w:szCs w:val="24"/>
        </w:rPr>
        <w:t xml:space="preserve"> birime</w:t>
      </w:r>
      <w:r w:rsidR="001B226E" w:rsidRPr="007D0445">
        <w:rPr>
          <w:rFonts w:ascii="Times New Roman" w:hAnsi="Times New Roman" w:cs="Times New Roman"/>
          <w:color w:val="000000" w:themeColor="text1"/>
          <w:sz w:val="24"/>
          <w:szCs w:val="24"/>
        </w:rPr>
        <w:t>/bölüme</w:t>
      </w:r>
      <w:r w:rsidRPr="007D0445">
        <w:rPr>
          <w:rFonts w:ascii="Times New Roman" w:hAnsi="Times New Roman" w:cs="Times New Roman"/>
          <w:color w:val="000000" w:themeColor="text1"/>
          <w:sz w:val="24"/>
          <w:szCs w:val="24"/>
        </w:rPr>
        <w:t xml:space="preserve"> ait dönem sonuçları, bunların birime</w:t>
      </w:r>
      <w:r w:rsidR="001B226E" w:rsidRPr="007D0445">
        <w:rPr>
          <w:rFonts w:ascii="Times New Roman" w:hAnsi="Times New Roman" w:cs="Times New Roman"/>
          <w:color w:val="000000" w:themeColor="text1"/>
          <w:sz w:val="24"/>
          <w:szCs w:val="24"/>
        </w:rPr>
        <w:t>/bölüme</w:t>
      </w:r>
      <w:r w:rsidRPr="007D0445">
        <w:rPr>
          <w:rFonts w:ascii="Times New Roman" w:hAnsi="Times New Roman" w:cs="Times New Roman"/>
          <w:color w:val="000000" w:themeColor="text1"/>
          <w:sz w:val="24"/>
          <w:szCs w:val="24"/>
        </w:rPr>
        <w:t xml:space="preserve"> ait karar almaya </w:t>
      </w:r>
      <w:r w:rsidR="009A4B50" w:rsidRPr="007D0445">
        <w:rPr>
          <w:rFonts w:ascii="Times New Roman" w:hAnsi="Times New Roman" w:cs="Times New Roman"/>
          <w:color w:val="000000" w:themeColor="text1"/>
          <w:sz w:val="24"/>
          <w:szCs w:val="24"/>
        </w:rPr>
        <w:t>yansıtılmış mı?</w:t>
      </w:r>
    </w:p>
    <w:p w14:paraId="139C8551" w14:textId="374CACEC" w:rsidR="00450F8E" w:rsidRPr="004B67CF" w:rsidRDefault="00AB0FFF" w:rsidP="00AB0FFF">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Kurumda stratejik yönetim yaklaşımının önemli bir parçası </w:t>
      </w:r>
      <w:proofErr w:type="gramStart"/>
      <w:r w:rsidRPr="007D0445">
        <w:rPr>
          <w:rFonts w:ascii="Times New Roman" w:hAnsi="Times New Roman" w:cs="Times New Roman"/>
          <w:color w:val="000000" w:themeColor="text1"/>
          <w:sz w:val="24"/>
          <w:szCs w:val="24"/>
        </w:rPr>
        <w:t>da;</w:t>
      </w:r>
      <w:proofErr w:type="gramEnd"/>
      <w:r w:rsidRPr="007D0445">
        <w:rPr>
          <w:rFonts w:ascii="Times New Roman" w:hAnsi="Times New Roman" w:cs="Times New Roman"/>
          <w:color w:val="000000" w:themeColor="text1"/>
          <w:sz w:val="24"/>
          <w:szCs w:val="24"/>
        </w:rPr>
        <w:t xml:space="preserve"> misyon, vizyon, politikalardan yola çıkarak belirlenen amaçlar ve bunların alt amacı olan hedeflere ulaşmak için seçilen </w:t>
      </w:r>
      <w:r w:rsidR="00B05817" w:rsidRPr="007D0445">
        <w:rPr>
          <w:rFonts w:ascii="Times New Roman" w:hAnsi="Times New Roman" w:cs="Times New Roman"/>
          <w:color w:val="000000" w:themeColor="text1"/>
          <w:sz w:val="24"/>
          <w:szCs w:val="24"/>
        </w:rPr>
        <w:t>metotların</w:t>
      </w:r>
      <w:r w:rsidRPr="007D0445">
        <w:rPr>
          <w:rFonts w:ascii="Times New Roman" w:hAnsi="Times New Roman" w:cs="Times New Roman"/>
          <w:color w:val="000000" w:themeColor="text1"/>
          <w:sz w:val="24"/>
          <w:szCs w:val="24"/>
        </w:rPr>
        <w:t xml:space="preserve">/yöntemlerin hedefe bizi ne kadar yaklaştırıp yaklaştırmadığının takibinin yapılmasıdır. Bunun için kimlerin, hangi süreçleri, hangi zamanlarda, hangi performanslarla gerçekleştirileceğinin somut ve izlenebilir ölçütleri (performans göstergeleri) seçilir. Performans göstergelerinin, periyodik takipleriyle </w:t>
      </w:r>
      <w:r w:rsidR="001B226E" w:rsidRPr="007D0445">
        <w:rPr>
          <w:rFonts w:ascii="Times New Roman" w:hAnsi="Times New Roman" w:cs="Times New Roman"/>
          <w:color w:val="000000" w:themeColor="text1"/>
          <w:sz w:val="24"/>
          <w:szCs w:val="24"/>
        </w:rPr>
        <w:t>birimi</w:t>
      </w:r>
      <w:r w:rsidRPr="007D0445">
        <w:rPr>
          <w:rFonts w:ascii="Times New Roman" w:hAnsi="Times New Roman" w:cs="Times New Roman"/>
          <w:color w:val="000000" w:themeColor="text1"/>
          <w:sz w:val="24"/>
          <w:szCs w:val="24"/>
        </w:rPr>
        <w:t xml:space="preserve"> hedefe yaklaştırma durumu ve belirlenen zaman dilimi için önceden öngörülen değere ulaşılıp ulaşılmadığının takibinde ve gösterge gerçekleşmesinde birim</w:t>
      </w:r>
      <w:r w:rsidR="001B226E" w:rsidRPr="007D0445">
        <w:rPr>
          <w:rFonts w:ascii="Times New Roman" w:hAnsi="Times New Roman" w:cs="Times New Roman"/>
          <w:color w:val="000000" w:themeColor="text1"/>
          <w:sz w:val="24"/>
          <w:szCs w:val="24"/>
        </w:rPr>
        <w:t>/bölüm</w:t>
      </w:r>
      <w:r w:rsidRPr="007D0445">
        <w:rPr>
          <w:rFonts w:ascii="Times New Roman" w:hAnsi="Times New Roman" w:cs="Times New Roman"/>
          <w:color w:val="000000" w:themeColor="text1"/>
          <w:sz w:val="24"/>
          <w:szCs w:val="24"/>
        </w:rPr>
        <w:t xml:space="preserve"> kendisine düşenin farkında </w:t>
      </w:r>
      <w:r w:rsidR="009A4B50" w:rsidRPr="007D0445">
        <w:rPr>
          <w:rFonts w:ascii="Times New Roman" w:hAnsi="Times New Roman" w:cs="Times New Roman"/>
          <w:color w:val="000000" w:themeColor="text1"/>
          <w:sz w:val="24"/>
          <w:szCs w:val="24"/>
        </w:rPr>
        <w:t>mıdır</w:t>
      </w:r>
      <w:r w:rsidRPr="007D0445">
        <w:rPr>
          <w:rFonts w:ascii="Times New Roman" w:hAnsi="Times New Roman" w:cs="Times New Roman"/>
          <w:color w:val="000000" w:themeColor="text1"/>
          <w:sz w:val="24"/>
          <w:szCs w:val="24"/>
        </w:rPr>
        <w:t xml:space="preserve"> ve bu takip ve iyileştirme sürecine aktif olarak katkı sağla</w:t>
      </w:r>
      <w:r w:rsidR="009A4B50" w:rsidRPr="007D0445">
        <w:rPr>
          <w:rFonts w:ascii="Times New Roman" w:hAnsi="Times New Roman" w:cs="Times New Roman"/>
          <w:color w:val="000000" w:themeColor="text1"/>
          <w:sz w:val="24"/>
          <w:szCs w:val="24"/>
        </w:rPr>
        <w:t>makta mıdır?</w:t>
      </w:r>
    </w:p>
    <w:p w14:paraId="76B324D4" w14:textId="6168EE21" w:rsidR="0080097A" w:rsidRPr="004B67CF" w:rsidRDefault="0080097A" w:rsidP="0080097A">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r w:rsidR="00F92134">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Bölümü</w:t>
      </w:r>
      <w:r>
        <w:rPr>
          <w:rFonts w:ascii="Times New Roman" w:hAnsi="Times New Roman" w:cs="Times New Roman"/>
          <w:color w:val="000000" w:themeColor="text1"/>
          <w:sz w:val="24"/>
          <w:szCs w:val="24"/>
        </w:rPr>
        <w:t>n</w:t>
      </w:r>
      <w:r w:rsidRPr="00DE1E7E">
        <w:rPr>
          <w:rFonts w:ascii="Times New Roman" w:hAnsi="Times New Roman" w:cs="Times New Roman"/>
          <w:color w:val="000000" w:themeColor="text1"/>
          <w:sz w:val="24"/>
          <w:szCs w:val="24"/>
        </w:rPr>
        <w:t xml:space="preserve"> faaliyetlerine ilişkin bilgi ve değerlendirmelerin yer aldığı, kurumsal kabiliyet ve kapasitenin değerlendirildiği Meslek Yüksekokulumuzun yıllık faaliyet raporları </w:t>
      </w:r>
      <w:r>
        <w:rPr>
          <w:rFonts w:ascii="Times New Roman" w:hAnsi="Times New Roman" w:cs="Times New Roman"/>
          <w:color w:val="000000" w:themeColor="text1"/>
          <w:sz w:val="24"/>
          <w:szCs w:val="24"/>
        </w:rPr>
        <w:t xml:space="preserve">ilgili okulun </w:t>
      </w:r>
      <w:r w:rsidRPr="00DE1E7E">
        <w:rPr>
          <w:rFonts w:ascii="Times New Roman" w:hAnsi="Times New Roman" w:cs="Times New Roman"/>
          <w:color w:val="000000" w:themeColor="text1"/>
          <w:sz w:val="24"/>
          <w:szCs w:val="24"/>
        </w:rPr>
        <w:t>web sayfa</w:t>
      </w:r>
      <w:r>
        <w:rPr>
          <w:rFonts w:ascii="Times New Roman" w:hAnsi="Times New Roman" w:cs="Times New Roman"/>
          <w:color w:val="000000" w:themeColor="text1"/>
          <w:sz w:val="24"/>
          <w:szCs w:val="24"/>
        </w:rPr>
        <w:t>sında</w:t>
      </w:r>
      <w:r w:rsidRPr="00DE1E7E">
        <w:rPr>
          <w:rFonts w:ascii="Times New Roman" w:hAnsi="Times New Roman" w:cs="Times New Roman"/>
          <w:color w:val="000000" w:themeColor="text1"/>
          <w:sz w:val="24"/>
          <w:szCs w:val="24"/>
        </w:rPr>
        <w:t xml:space="preserve"> yayınlanmaktadır. Kurumun misyon, vizyon ve stratejik hedefleri doğrultusunda; bölümün performansı yıllık faaliyet raporları ile izlenmektedir. Tüm temel etkinlikleri kapsayan kurumsal (genel, anahtar, uzaktan eğitim vb.) performans göstergeleri tanımlanmış ve paylaşılmıştır. Performans göstergelerinin iç kalite güvencesi sistemi ile nasıl ilişkilendirildiği tanımlanmış ve yazıl</w:t>
      </w:r>
      <w:r>
        <w:rPr>
          <w:rFonts w:ascii="Times New Roman" w:hAnsi="Times New Roman" w:cs="Times New Roman"/>
          <w:color w:val="000000" w:themeColor="text1"/>
          <w:sz w:val="24"/>
          <w:szCs w:val="24"/>
        </w:rPr>
        <w:t>mıştır</w:t>
      </w:r>
      <w:r w:rsidRPr="00DE1E7E">
        <w:rPr>
          <w:rFonts w:ascii="Times New Roman" w:hAnsi="Times New Roman" w:cs="Times New Roman"/>
          <w:color w:val="000000" w:themeColor="text1"/>
          <w:sz w:val="24"/>
          <w:szCs w:val="24"/>
        </w:rPr>
        <w:t>. Kararlara yansıma örnekleri mevcuttur. Yıllar içinde nasıl değiştiği takip edilmektedir, bu izlemenin sonuçları yazılıdır ve gerektiği şekilde kullanıldığına dair kanıtlar mevcuttur.</w:t>
      </w:r>
      <w:r>
        <w:rPr>
          <w:rFonts w:ascii="Times New Roman" w:hAnsi="Times New Roman" w:cs="Times New Roman"/>
          <w:color w:val="000000" w:themeColor="text1"/>
          <w:sz w:val="24"/>
          <w:szCs w:val="24"/>
        </w:rPr>
        <w:t xml:space="preserve"> Ayrıca bölüm kendine düşen hedeflerin farkındadır ve iyileştirme sürecine aktif olarak katkı sağlamaktadır.</w:t>
      </w:r>
    </w:p>
    <w:p w14:paraId="5198BFE4" w14:textId="77777777" w:rsidR="0080097A" w:rsidRPr="007D0445" w:rsidRDefault="0080097A" w:rsidP="0080097A">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2352E5E7" w14:textId="77777777" w:rsidTr="0080097A">
        <w:tc>
          <w:tcPr>
            <w:tcW w:w="700" w:type="pct"/>
          </w:tcPr>
          <w:p w14:paraId="6C0676CD"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F0882AB"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489BF0D"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37322E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30EAED6"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5564D6B"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AE4B726"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0860025F" w14:textId="77777777" w:rsidTr="0080097A">
        <w:tc>
          <w:tcPr>
            <w:tcW w:w="700" w:type="pct"/>
          </w:tcPr>
          <w:p w14:paraId="3E4A922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495767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4DD4D33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450550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78B75C3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501023"/>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D597A28"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3975802"/>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5CB011C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8808416"/>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9A77A9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02162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5917485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043270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D3E84F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2087880"/>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127F2E3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7491899"/>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341D39B8"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7347389"/>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603C08B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769202"/>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7A27D34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966665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64E274A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2711448"/>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5EA3487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214923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392111B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268409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44B0A02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2764830"/>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46FD8EE7"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1395916"/>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6647B0CE" w14:textId="77777777" w:rsidR="00450F8E" w:rsidRPr="007D0445" w:rsidRDefault="00450F8E" w:rsidP="004511A3">
      <w:pPr>
        <w:spacing w:before="120" w:after="120" w:line="240" w:lineRule="auto"/>
        <w:jc w:val="both"/>
        <w:rPr>
          <w:rFonts w:ascii="Times New Roman" w:hAnsi="Times New Roman" w:cs="Times New Roman"/>
          <w:sz w:val="24"/>
          <w:szCs w:val="24"/>
        </w:rPr>
      </w:pPr>
    </w:p>
    <w:p w14:paraId="6756B4D0" w14:textId="77777777" w:rsidR="00D1633F" w:rsidRPr="007D0445" w:rsidRDefault="00D1633F" w:rsidP="00DD62F7">
      <w:pPr>
        <w:pStyle w:val="Balk2"/>
      </w:pPr>
      <w:bookmarkStart w:id="12" w:name="_Toc153184396"/>
      <w:r w:rsidRPr="007D0445">
        <w:t>A.3. Yönetim Sistemleri</w:t>
      </w:r>
      <w:bookmarkEnd w:id="12"/>
    </w:p>
    <w:p w14:paraId="04637193" w14:textId="77777777" w:rsidR="00D1633F" w:rsidRPr="007D0445" w:rsidRDefault="00AD0CD9" w:rsidP="00D1633F">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w:t>
      </w:r>
      <w:r w:rsidR="00D1633F" w:rsidRPr="007D0445">
        <w:rPr>
          <w:rFonts w:ascii="Times New Roman" w:hAnsi="Times New Roman" w:cs="Times New Roman"/>
          <w:color w:val="000000" w:themeColor="text1"/>
          <w:sz w:val="24"/>
          <w:szCs w:val="24"/>
        </w:rPr>
        <w:t>, stratejik hedeflerine ulaşmayı nitelik ve nicelik olarak güvence altına almak amacıyla mali, beşerî ve bilgi kaynakları ile süreçlerini yönetmek üzere bir sisteme sahip olmalıdır.</w:t>
      </w:r>
    </w:p>
    <w:p w14:paraId="7608B7FE" w14:textId="77777777" w:rsidR="00D1633F" w:rsidRPr="007D0445" w:rsidRDefault="00D1633F" w:rsidP="00DD62F7">
      <w:pPr>
        <w:pStyle w:val="Balk3"/>
      </w:pPr>
      <w:bookmarkStart w:id="13" w:name="_Toc153184397"/>
      <w:r w:rsidRPr="007D0445">
        <w:t>A.3.1. Bilgi Yönetim Sistemi</w:t>
      </w:r>
      <w:bookmarkEnd w:id="13"/>
    </w:p>
    <w:p w14:paraId="47876FD4" w14:textId="77777777" w:rsidR="00982377" w:rsidRPr="007D0445" w:rsidRDefault="00AD0CD9" w:rsidP="00331425">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w:t>
      </w:r>
      <w:r w:rsidR="00CE01A5" w:rsidRPr="007D0445">
        <w:rPr>
          <w:rFonts w:ascii="Times New Roman" w:hAnsi="Times New Roman" w:cs="Times New Roman"/>
          <w:color w:val="000000" w:themeColor="text1"/>
          <w:sz w:val="24"/>
          <w:szCs w:val="24"/>
        </w:rPr>
        <w:t>ün</w:t>
      </w:r>
      <w:r w:rsidRPr="007D0445">
        <w:rPr>
          <w:rFonts w:ascii="Times New Roman" w:hAnsi="Times New Roman" w:cs="Times New Roman"/>
          <w:color w:val="000000" w:themeColor="text1"/>
          <w:sz w:val="24"/>
          <w:szCs w:val="24"/>
        </w:rPr>
        <w:t xml:space="preserve">/Programın </w:t>
      </w:r>
      <w:r w:rsidR="00D1633F" w:rsidRPr="007D0445">
        <w:rPr>
          <w:rFonts w:ascii="Times New Roman" w:hAnsi="Times New Roman" w:cs="Times New Roman"/>
          <w:color w:val="000000" w:themeColor="text1"/>
          <w:sz w:val="24"/>
          <w:szCs w:val="24"/>
        </w:rPr>
        <w:t>önemli etkinlikleri ve süreçlerine ilişkin veriler toplanmakta, analiz edilmekte, raporlanmakta ve stratejik yönetim için kullanılmakta</w:t>
      </w:r>
      <w:r w:rsidR="003862A5" w:rsidRPr="007D0445">
        <w:rPr>
          <w:rFonts w:ascii="Times New Roman" w:hAnsi="Times New Roman" w:cs="Times New Roman"/>
          <w:color w:val="000000" w:themeColor="text1"/>
          <w:sz w:val="24"/>
          <w:szCs w:val="24"/>
        </w:rPr>
        <w:t xml:space="preserve"> mı</w:t>
      </w:r>
      <w:r w:rsidR="00D1633F" w:rsidRPr="007D0445">
        <w:rPr>
          <w:rFonts w:ascii="Times New Roman" w:hAnsi="Times New Roman" w:cs="Times New Roman"/>
          <w:color w:val="000000" w:themeColor="text1"/>
          <w:sz w:val="24"/>
          <w:szCs w:val="24"/>
        </w:rPr>
        <w:t>dır</w:t>
      </w:r>
      <w:r w:rsidR="003862A5" w:rsidRPr="007D0445">
        <w:rPr>
          <w:rFonts w:ascii="Times New Roman" w:hAnsi="Times New Roman" w:cs="Times New Roman"/>
          <w:color w:val="000000" w:themeColor="text1"/>
          <w:sz w:val="24"/>
          <w:szCs w:val="24"/>
        </w:rPr>
        <w:t>?</w:t>
      </w:r>
    </w:p>
    <w:p w14:paraId="31D9E8DD" w14:textId="1392A591" w:rsidR="00D1633F" w:rsidRPr="007D0445" w:rsidRDefault="00D1633F" w:rsidP="00331425">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Akademik ve idari birimlerin kullandıkları Bilgi Yönetim Sistemi</w:t>
      </w:r>
      <w:r w:rsidR="003862A5" w:rsidRPr="007D0445">
        <w:rPr>
          <w:rFonts w:ascii="Times New Roman" w:hAnsi="Times New Roman" w:cs="Times New Roman"/>
          <w:color w:val="000000" w:themeColor="text1"/>
          <w:sz w:val="24"/>
          <w:szCs w:val="24"/>
        </w:rPr>
        <w:t>nin</w:t>
      </w:r>
      <w:r w:rsidRPr="007D0445">
        <w:rPr>
          <w:rFonts w:ascii="Times New Roman" w:hAnsi="Times New Roman" w:cs="Times New Roman"/>
          <w:color w:val="000000" w:themeColor="text1"/>
          <w:sz w:val="24"/>
          <w:szCs w:val="24"/>
        </w:rPr>
        <w:t xml:space="preserve"> entegre</w:t>
      </w:r>
      <w:r w:rsidR="003862A5" w:rsidRPr="007D0445">
        <w:rPr>
          <w:rFonts w:ascii="Times New Roman" w:hAnsi="Times New Roman" w:cs="Times New Roman"/>
          <w:color w:val="000000" w:themeColor="text1"/>
          <w:sz w:val="24"/>
          <w:szCs w:val="24"/>
        </w:rPr>
        <w:t xml:space="preserve"> olup olmadığı</w:t>
      </w:r>
      <w:r w:rsidRPr="007D0445">
        <w:rPr>
          <w:rFonts w:ascii="Times New Roman" w:hAnsi="Times New Roman" w:cs="Times New Roman"/>
          <w:color w:val="000000" w:themeColor="text1"/>
          <w:sz w:val="24"/>
          <w:szCs w:val="24"/>
        </w:rPr>
        <w:t xml:space="preserve"> ve kalite yönetim süreçlerini besle</w:t>
      </w:r>
      <w:r w:rsidR="003862A5" w:rsidRPr="007D0445">
        <w:rPr>
          <w:rFonts w:ascii="Times New Roman" w:hAnsi="Times New Roman" w:cs="Times New Roman"/>
          <w:color w:val="000000" w:themeColor="text1"/>
          <w:sz w:val="24"/>
          <w:szCs w:val="24"/>
        </w:rPr>
        <w:t>yip beslemediğin bakılır</w:t>
      </w:r>
      <w:r w:rsidRPr="007D0445">
        <w:rPr>
          <w:rFonts w:ascii="Times New Roman" w:hAnsi="Times New Roman" w:cs="Times New Roman"/>
          <w:color w:val="000000" w:themeColor="text1"/>
          <w:sz w:val="24"/>
          <w:szCs w:val="24"/>
        </w:rPr>
        <w:t>.</w:t>
      </w:r>
      <w:r w:rsidR="00B05817">
        <w:rPr>
          <w:rFonts w:ascii="Times New Roman" w:hAnsi="Times New Roman" w:cs="Times New Roman"/>
          <w:color w:val="000000" w:themeColor="text1"/>
          <w:sz w:val="24"/>
          <w:szCs w:val="24"/>
        </w:rPr>
        <w:t xml:space="preserve"> </w:t>
      </w:r>
      <w:proofErr w:type="gramStart"/>
      <w:r w:rsidR="0061155A" w:rsidRPr="007D0445">
        <w:rPr>
          <w:rFonts w:ascii="Times New Roman" w:hAnsi="Times New Roman" w:cs="Times New Roman"/>
          <w:color w:val="000000" w:themeColor="text1"/>
          <w:sz w:val="24"/>
          <w:szCs w:val="24"/>
        </w:rPr>
        <w:t>Bilgi</w:t>
      </w:r>
      <w:proofErr w:type="gramEnd"/>
      <w:r w:rsidR="0061155A" w:rsidRPr="007D0445">
        <w:rPr>
          <w:rFonts w:ascii="Times New Roman" w:hAnsi="Times New Roman" w:cs="Times New Roman"/>
          <w:color w:val="000000" w:themeColor="text1"/>
          <w:sz w:val="24"/>
          <w:szCs w:val="24"/>
        </w:rPr>
        <w:t xml:space="preserve"> Yönetim Sistemi güvenliği, gizliliği ve güvenilirliği</w:t>
      </w:r>
      <w:r w:rsidR="003862A5" w:rsidRPr="007D0445">
        <w:rPr>
          <w:rFonts w:ascii="Times New Roman" w:hAnsi="Times New Roman" w:cs="Times New Roman"/>
          <w:color w:val="000000" w:themeColor="text1"/>
          <w:sz w:val="24"/>
          <w:szCs w:val="24"/>
        </w:rPr>
        <w:t>nin</w:t>
      </w:r>
      <w:r w:rsidR="0061155A" w:rsidRPr="007D0445">
        <w:rPr>
          <w:rFonts w:ascii="Times New Roman" w:hAnsi="Times New Roman" w:cs="Times New Roman"/>
          <w:color w:val="000000" w:themeColor="text1"/>
          <w:sz w:val="24"/>
          <w:szCs w:val="24"/>
        </w:rPr>
        <w:t xml:space="preserve"> sağlan</w:t>
      </w:r>
      <w:r w:rsidR="003862A5" w:rsidRPr="007D0445">
        <w:rPr>
          <w:rFonts w:ascii="Times New Roman" w:hAnsi="Times New Roman" w:cs="Times New Roman"/>
          <w:color w:val="000000" w:themeColor="text1"/>
          <w:sz w:val="24"/>
          <w:szCs w:val="24"/>
        </w:rPr>
        <w:t>ıp sağlanmadığı açıklanmış mıdır?</w:t>
      </w:r>
    </w:p>
    <w:p w14:paraId="0FC73FC1" w14:textId="77777777" w:rsidR="0080097A" w:rsidRPr="0080097A" w:rsidRDefault="0080097A" w:rsidP="0080097A">
      <w:pPr>
        <w:spacing w:before="120" w:after="120" w:line="240" w:lineRule="auto"/>
        <w:jc w:val="both"/>
        <w:rPr>
          <w:rFonts w:ascii="Times New Roman" w:hAnsi="Times New Roman" w:cs="Times New Roman"/>
          <w:sz w:val="24"/>
          <w:szCs w:val="24"/>
        </w:rPr>
      </w:pPr>
      <w:r w:rsidRPr="0080097A">
        <w:rPr>
          <w:rFonts w:ascii="Times New Roman" w:hAnsi="Times New Roman" w:cs="Times New Roman"/>
          <w:b/>
          <w:bCs/>
          <w:color w:val="000000" w:themeColor="text1"/>
          <w:sz w:val="24"/>
          <w:szCs w:val="24"/>
        </w:rPr>
        <w:t>Değerlendirme</w:t>
      </w:r>
      <w:r w:rsidRPr="0080097A">
        <w:rPr>
          <w:rFonts w:ascii="Times New Roman" w:hAnsi="Times New Roman" w:cs="Times New Roman"/>
          <w:b/>
          <w:bCs/>
          <w:sz w:val="24"/>
          <w:szCs w:val="24"/>
        </w:rPr>
        <w:t xml:space="preserve">: </w:t>
      </w:r>
      <w:r w:rsidRPr="0080097A">
        <w:rPr>
          <w:rFonts w:ascii="Times New Roman" w:hAnsi="Times New Roman" w:cs="Times New Roman"/>
          <w:sz w:val="24"/>
          <w:szCs w:val="24"/>
        </w:rPr>
        <w:t>Bölümün hem akademik hem de idari birimlerin kullandıkları Bilgi Yönetim Sistemleri tamamen birbiri ile entegre olup birbirini beslemektedir. Bunun yanında kullanılan sistemler verilerin toplanması, analiz edilmesi, raporlanması sağlamasıyla birlikte güven, gizlilik sağlamaktadır.</w:t>
      </w:r>
    </w:p>
    <w:p w14:paraId="69E57DF1" w14:textId="77777777" w:rsidR="0080097A" w:rsidRPr="0080097A" w:rsidRDefault="0080097A" w:rsidP="0080097A">
      <w:pPr>
        <w:spacing w:before="120" w:after="120" w:line="240" w:lineRule="auto"/>
        <w:jc w:val="both"/>
        <w:rPr>
          <w:rFonts w:ascii="Times New Roman" w:hAnsi="Times New Roman" w:cs="Times New Roman"/>
          <w:b/>
          <w:bCs/>
          <w:color w:val="000000" w:themeColor="text1"/>
          <w:sz w:val="24"/>
          <w:szCs w:val="24"/>
        </w:rPr>
      </w:pPr>
      <w:r w:rsidRPr="0080097A">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7690A5EC" w14:textId="77777777" w:rsidTr="0080097A">
        <w:tc>
          <w:tcPr>
            <w:tcW w:w="700" w:type="pct"/>
          </w:tcPr>
          <w:p w14:paraId="241D748C"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90CEB3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FA853FB"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7AA841A"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39A8A9A"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AC3EF6A"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9C49B9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60E68F3A" w14:textId="77777777" w:rsidTr="0080097A">
        <w:tc>
          <w:tcPr>
            <w:tcW w:w="700" w:type="pct"/>
          </w:tcPr>
          <w:p w14:paraId="263A3AE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98930"/>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2F3A16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34517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7783468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4659208"/>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0234A027"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753933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37F0B13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7350158"/>
              </w:sdtPr>
              <w:sdtEndPr/>
              <w:sdtContent>
                <w:r w:rsidR="009E468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7CA610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8180987"/>
              </w:sdtPr>
              <w:sdtEndPr/>
              <w:sdtContent>
                <w:r w:rsidR="009E468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19F9D557"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0659059"/>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07A2520"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8244949"/>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08EF112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0782951"/>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56718E15"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1526546"/>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5D64AD1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632783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7A50658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1737193"/>
              </w:sdtPr>
              <w:sdtEndPr/>
              <w:sdtContent>
                <w:r w:rsidR="009E468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7953CBA6"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9825189"/>
              </w:sdtPr>
              <w:sdtEndPr/>
              <w:sdtContent>
                <w:r w:rsidR="009E468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1EB896D1"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030642"/>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2A7E9EF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83709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56A5A87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5937635"/>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C3DFB8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251587"/>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79E6518E" w14:textId="323F89B6" w:rsidR="00D1633F" w:rsidRPr="007D0445" w:rsidRDefault="00D1633F" w:rsidP="00DD62F7">
      <w:pPr>
        <w:pStyle w:val="Balk3"/>
      </w:pPr>
      <w:bookmarkStart w:id="14" w:name="_Toc153184398"/>
      <w:r w:rsidRPr="007D0445">
        <w:t>A.3.2. İnsan Kaynakları Yönetimi</w:t>
      </w:r>
      <w:bookmarkEnd w:id="14"/>
    </w:p>
    <w:p w14:paraId="13D3A5CE" w14:textId="77777777" w:rsidR="00D1633F" w:rsidRPr="007D0445" w:rsidRDefault="00D1633F" w:rsidP="00331425">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İnsan kaynakları yönetimine ilişkin kurallar ve süreçler bulu</w:t>
      </w:r>
      <w:r w:rsidR="00AC09BC" w:rsidRPr="007D0445">
        <w:rPr>
          <w:rFonts w:ascii="Times New Roman" w:hAnsi="Times New Roman" w:cs="Times New Roman"/>
          <w:color w:val="000000" w:themeColor="text1"/>
          <w:sz w:val="24"/>
          <w:szCs w:val="24"/>
        </w:rPr>
        <w:t>nup bulunmadığına bakılır</w:t>
      </w:r>
      <w:r w:rsidRPr="007D0445">
        <w:rPr>
          <w:rFonts w:ascii="Times New Roman" w:hAnsi="Times New Roman" w:cs="Times New Roman"/>
          <w:color w:val="000000" w:themeColor="text1"/>
          <w:sz w:val="24"/>
          <w:szCs w:val="24"/>
        </w:rPr>
        <w:t xml:space="preserve">. Şeffaf şekilde yürütülen bu süreçler </w:t>
      </w:r>
      <w:r w:rsidR="004568D6" w:rsidRPr="007D0445">
        <w:rPr>
          <w:rFonts w:ascii="Times New Roman" w:hAnsi="Times New Roman" w:cs="Times New Roman"/>
          <w:color w:val="000000" w:themeColor="text1"/>
          <w:sz w:val="24"/>
          <w:szCs w:val="24"/>
        </w:rPr>
        <w:t>bölümde/programda</w:t>
      </w:r>
      <w:r w:rsidRPr="007D0445">
        <w:rPr>
          <w:rFonts w:ascii="Times New Roman" w:hAnsi="Times New Roman" w:cs="Times New Roman"/>
          <w:color w:val="000000" w:themeColor="text1"/>
          <w:sz w:val="24"/>
          <w:szCs w:val="24"/>
        </w:rPr>
        <w:t xml:space="preserve"> herkes tarafından bilinmekte</w:t>
      </w:r>
      <w:r w:rsidR="00AC09BC" w:rsidRPr="007D0445">
        <w:rPr>
          <w:rFonts w:ascii="Times New Roman" w:hAnsi="Times New Roman" w:cs="Times New Roman"/>
          <w:color w:val="000000" w:themeColor="text1"/>
          <w:sz w:val="24"/>
          <w:szCs w:val="24"/>
        </w:rPr>
        <w:t xml:space="preserve"> mi</w:t>
      </w:r>
      <w:r w:rsidRPr="007D0445">
        <w:rPr>
          <w:rFonts w:ascii="Times New Roman" w:hAnsi="Times New Roman" w:cs="Times New Roman"/>
          <w:color w:val="000000" w:themeColor="text1"/>
          <w:sz w:val="24"/>
          <w:szCs w:val="24"/>
        </w:rPr>
        <w:t>dir</w:t>
      </w:r>
      <w:r w:rsidR="00AC09BC" w:rsidRPr="007D0445">
        <w:rPr>
          <w:rFonts w:ascii="Times New Roman" w:hAnsi="Times New Roman" w:cs="Times New Roman"/>
          <w:color w:val="000000" w:themeColor="text1"/>
          <w:sz w:val="24"/>
          <w:szCs w:val="24"/>
        </w:rPr>
        <w:t>?</w:t>
      </w:r>
      <w:r w:rsidRPr="007D0445">
        <w:rPr>
          <w:rFonts w:ascii="Times New Roman" w:hAnsi="Times New Roman" w:cs="Times New Roman"/>
          <w:color w:val="000000" w:themeColor="text1"/>
          <w:sz w:val="24"/>
          <w:szCs w:val="24"/>
        </w:rPr>
        <w:t xml:space="preserve"> Eğitim ve liyakat öncelikli kriter olup yetkinliklerin arttırılması temel hedef</w:t>
      </w:r>
      <w:r w:rsidR="00AC09BC" w:rsidRPr="007D0445">
        <w:rPr>
          <w:rFonts w:ascii="Times New Roman" w:hAnsi="Times New Roman" w:cs="Times New Roman"/>
          <w:color w:val="000000" w:themeColor="text1"/>
          <w:sz w:val="24"/>
          <w:szCs w:val="24"/>
        </w:rPr>
        <w:t xml:space="preserve"> olarak belirlenmiş midir?</w:t>
      </w:r>
    </w:p>
    <w:p w14:paraId="398C94FF" w14:textId="77777777" w:rsidR="00D1633F" w:rsidRPr="007D0445" w:rsidRDefault="00D1633F" w:rsidP="00331425">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Çalışan (akademik-idari) memnuniyet, </w:t>
      </w:r>
      <w:r w:rsidR="00D30975" w:rsidRPr="007D0445">
        <w:rPr>
          <w:rFonts w:ascii="Times New Roman" w:hAnsi="Times New Roman" w:cs="Times New Roman"/>
          <w:color w:val="000000" w:themeColor="text1"/>
          <w:sz w:val="24"/>
          <w:szCs w:val="24"/>
        </w:rPr>
        <w:t>şikâyet</w:t>
      </w:r>
      <w:r w:rsidRPr="007D0445">
        <w:rPr>
          <w:rFonts w:ascii="Times New Roman" w:hAnsi="Times New Roman" w:cs="Times New Roman"/>
          <w:color w:val="000000" w:themeColor="text1"/>
          <w:sz w:val="24"/>
          <w:szCs w:val="24"/>
        </w:rPr>
        <w:t xml:space="preserve"> ve önerilerini belirlemek ve izlemek amacıyla geliştirilmiş olan yöntem ve mekanizmalar uygulanmakta</w:t>
      </w:r>
      <w:r w:rsidR="00AC09BC" w:rsidRPr="007D0445">
        <w:rPr>
          <w:rFonts w:ascii="Times New Roman" w:hAnsi="Times New Roman" w:cs="Times New Roman"/>
          <w:color w:val="000000" w:themeColor="text1"/>
          <w:sz w:val="24"/>
          <w:szCs w:val="24"/>
        </w:rPr>
        <w:t xml:space="preserve"> mıdır</w:t>
      </w:r>
      <w:r w:rsidRPr="007D0445">
        <w:rPr>
          <w:rFonts w:ascii="Times New Roman" w:hAnsi="Times New Roman" w:cs="Times New Roman"/>
          <w:color w:val="000000" w:themeColor="text1"/>
          <w:sz w:val="24"/>
          <w:szCs w:val="24"/>
        </w:rPr>
        <w:t xml:space="preserve"> ve sonuçları değerlendirilerek iyileştirilmekte</w:t>
      </w:r>
      <w:r w:rsidR="00AC09BC" w:rsidRPr="007D0445">
        <w:rPr>
          <w:rFonts w:ascii="Times New Roman" w:hAnsi="Times New Roman" w:cs="Times New Roman"/>
          <w:color w:val="000000" w:themeColor="text1"/>
          <w:sz w:val="24"/>
          <w:szCs w:val="24"/>
        </w:rPr>
        <w:t xml:space="preserve"> mi</w:t>
      </w:r>
      <w:r w:rsidRPr="007D0445">
        <w:rPr>
          <w:rFonts w:ascii="Times New Roman" w:hAnsi="Times New Roman" w:cs="Times New Roman"/>
          <w:color w:val="000000" w:themeColor="text1"/>
          <w:sz w:val="24"/>
          <w:szCs w:val="24"/>
        </w:rPr>
        <w:t>dir</w:t>
      </w:r>
      <w:r w:rsidR="00DF00BF" w:rsidRPr="007D0445">
        <w:rPr>
          <w:rFonts w:ascii="Times New Roman" w:hAnsi="Times New Roman" w:cs="Times New Roman"/>
          <w:color w:val="000000" w:themeColor="text1"/>
          <w:sz w:val="24"/>
          <w:szCs w:val="24"/>
        </w:rPr>
        <w:t>?</w:t>
      </w:r>
    </w:p>
    <w:p w14:paraId="613CC736" w14:textId="68AE4EA2" w:rsidR="0080097A" w:rsidRDefault="0080097A" w:rsidP="0080097A">
      <w:pPr>
        <w:spacing w:before="120" w:after="120" w:line="240" w:lineRule="auto"/>
        <w:jc w:val="both"/>
        <w:rPr>
          <w:rFonts w:ascii="Times New Roman" w:hAnsi="Times New Roman" w:cs="Times New Roman"/>
          <w:bCs/>
          <w:color w:val="000000" w:themeColor="text1"/>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r w:rsidR="00F92134">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 xml:space="preserve">Personel </w:t>
      </w:r>
      <w:r w:rsidR="00E31CA1">
        <w:rPr>
          <w:rFonts w:ascii="Times New Roman" w:hAnsi="Times New Roman" w:cs="Times New Roman"/>
          <w:color w:val="000000" w:themeColor="text1"/>
          <w:sz w:val="24"/>
          <w:szCs w:val="24"/>
        </w:rPr>
        <w:t>D</w:t>
      </w:r>
      <w:r w:rsidRPr="00DE1E7E">
        <w:rPr>
          <w:rFonts w:ascii="Times New Roman" w:hAnsi="Times New Roman" w:cs="Times New Roman"/>
          <w:color w:val="000000" w:themeColor="text1"/>
          <w:sz w:val="24"/>
          <w:szCs w:val="24"/>
        </w:rPr>
        <w:t xml:space="preserve">aire </w:t>
      </w:r>
      <w:r w:rsidR="00E31CA1">
        <w:rPr>
          <w:rFonts w:ascii="Times New Roman" w:hAnsi="Times New Roman" w:cs="Times New Roman"/>
          <w:color w:val="000000" w:themeColor="text1"/>
          <w:sz w:val="24"/>
          <w:szCs w:val="24"/>
        </w:rPr>
        <w:t>B</w:t>
      </w:r>
      <w:r w:rsidRPr="00DE1E7E">
        <w:rPr>
          <w:rFonts w:ascii="Times New Roman" w:hAnsi="Times New Roman" w:cs="Times New Roman"/>
          <w:color w:val="000000" w:themeColor="text1"/>
          <w:sz w:val="24"/>
          <w:szCs w:val="24"/>
        </w:rPr>
        <w:t>aşkanlığı</w:t>
      </w:r>
      <w:r w:rsidR="00E31CA1">
        <w:rPr>
          <w:rFonts w:ascii="Times New Roman" w:hAnsi="Times New Roman" w:cs="Times New Roman"/>
          <w:color w:val="000000" w:themeColor="text1"/>
          <w:sz w:val="24"/>
          <w:szCs w:val="24"/>
        </w:rPr>
        <w:t>’</w:t>
      </w:r>
      <w:r w:rsidRPr="00DE1E7E">
        <w:rPr>
          <w:rFonts w:ascii="Times New Roman" w:hAnsi="Times New Roman" w:cs="Times New Roman"/>
          <w:color w:val="000000" w:themeColor="text1"/>
          <w:sz w:val="24"/>
          <w:szCs w:val="24"/>
        </w:rPr>
        <w:t xml:space="preserve">nın ilgili yönergeleri doğrultusunda işe alım ve terfi çalışmaları yapılmaktadır. Atama ve terfilere dair </w:t>
      </w:r>
      <w:r w:rsidR="005C3F25" w:rsidRPr="00DE1E7E">
        <w:rPr>
          <w:rFonts w:ascii="Times New Roman" w:hAnsi="Times New Roman" w:cs="Times New Roman"/>
          <w:color w:val="000000" w:themeColor="text1"/>
          <w:sz w:val="24"/>
          <w:szCs w:val="24"/>
        </w:rPr>
        <w:t xml:space="preserve">Personel </w:t>
      </w:r>
      <w:r w:rsidR="005C3F25">
        <w:rPr>
          <w:rFonts w:ascii="Times New Roman" w:hAnsi="Times New Roman" w:cs="Times New Roman"/>
          <w:color w:val="000000" w:themeColor="text1"/>
          <w:sz w:val="24"/>
          <w:szCs w:val="24"/>
        </w:rPr>
        <w:t>D</w:t>
      </w:r>
      <w:r w:rsidR="005C3F25" w:rsidRPr="00DE1E7E">
        <w:rPr>
          <w:rFonts w:ascii="Times New Roman" w:hAnsi="Times New Roman" w:cs="Times New Roman"/>
          <w:color w:val="000000" w:themeColor="text1"/>
          <w:sz w:val="24"/>
          <w:szCs w:val="24"/>
        </w:rPr>
        <w:t xml:space="preserve">aire </w:t>
      </w:r>
      <w:r w:rsidR="005C3F25">
        <w:rPr>
          <w:rFonts w:ascii="Times New Roman" w:hAnsi="Times New Roman" w:cs="Times New Roman"/>
          <w:color w:val="000000" w:themeColor="text1"/>
          <w:sz w:val="24"/>
          <w:szCs w:val="24"/>
        </w:rPr>
        <w:t>B</w:t>
      </w:r>
      <w:r w:rsidR="005C3F25" w:rsidRPr="00DE1E7E">
        <w:rPr>
          <w:rFonts w:ascii="Times New Roman" w:hAnsi="Times New Roman" w:cs="Times New Roman"/>
          <w:color w:val="000000" w:themeColor="text1"/>
          <w:sz w:val="24"/>
          <w:szCs w:val="24"/>
        </w:rPr>
        <w:t>aşkanlığı</w:t>
      </w:r>
      <w:r w:rsidR="005C3F25">
        <w:rPr>
          <w:rFonts w:ascii="Times New Roman" w:hAnsi="Times New Roman" w:cs="Times New Roman"/>
          <w:color w:val="000000" w:themeColor="text1"/>
          <w:sz w:val="24"/>
          <w:szCs w:val="24"/>
        </w:rPr>
        <w:t>’</w:t>
      </w:r>
      <w:r w:rsidR="005C3F25" w:rsidRPr="00DE1E7E">
        <w:rPr>
          <w:rFonts w:ascii="Times New Roman" w:hAnsi="Times New Roman" w:cs="Times New Roman"/>
          <w:color w:val="000000" w:themeColor="text1"/>
          <w:sz w:val="24"/>
          <w:szCs w:val="24"/>
        </w:rPr>
        <w:t xml:space="preserve">nın </w:t>
      </w:r>
      <w:r w:rsidRPr="00DE1E7E">
        <w:rPr>
          <w:rFonts w:ascii="Times New Roman" w:hAnsi="Times New Roman" w:cs="Times New Roman"/>
          <w:color w:val="000000" w:themeColor="text1"/>
          <w:sz w:val="24"/>
          <w:szCs w:val="24"/>
        </w:rPr>
        <w:t>web sitesinde ve Gelendost MYO web sitesinde iş akış şemaları mevcuttur.</w:t>
      </w:r>
      <w:r w:rsidR="00F92134">
        <w:rPr>
          <w:rFonts w:ascii="Times New Roman" w:hAnsi="Times New Roman" w:cs="Times New Roman"/>
          <w:color w:val="000000" w:themeColor="text1"/>
          <w:sz w:val="24"/>
          <w:szCs w:val="24"/>
        </w:rPr>
        <w:t xml:space="preserve"> </w:t>
      </w:r>
      <w:proofErr w:type="gramStart"/>
      <w:r w:rsidRPr="00DE1E7E">
        <w:rPr>
          <w:rFonts w:ascii="Times New Roman" w:hAnsi="Times New Roman" w:cs="Times New Roman"/>
          <w:color w:val="000000" w:themeColor="text1"/>
          <w:sz w:val="24"/>
          <w:szCs w:val="24"/>
        </w:rPr>
        <w:t>Okulu</w:t>
      </w:r>
      <w:r>
        <w:rPr>
          <w:rFonts w:ascii="Times New Roman" w:hAnsi="Times New Roman" w:cs="Times New Roman"/>
          <w:color w:val="000000" w:themeColor="text1"/>
          <w:sz w:val="24"/>
          <w:szCs w:val="24"/>
        </w:rPr>
        <w:t>n</w:t>
      </w:r>
      <w:proofErr w:type="gramEnd"/>
      <w:r>
        <w:rPr>
          <w:rFonts w:ascii="Times New Roman" w:hAnsi="Times New Roman" w:cs="Times New Roman"/>
          <w:color w:val="000000" w:themeColor="text1"/>
          <w:sz w:val="24"/>
          <w:szCs w:val="24"/>
        </w:rPr>
        <w:t xml:space="preserve"> hem</w:t>
      </w:r>
      <w:r w:rsidRPr="00DE1E7E">
        <w:rPr>
          <w:rFonts w:ascii="Times New Roman" w:hAnsi="Times New Roman" w:cs="Times New Roman"/>
          <w:color w:val="000000" w:themeColor="text1"/>
          <w:sz w:val="24"/>
          <w:szCs w:val="24"/>
        </w:rPr>
        <w:t xml:space="preserve"> akademik </w:t>
      </w:r>
      <w:r>
        <w:rPr>
          <w:rFonts w:ascii="Times New Roman" w:hAnsi="Times New Roman" w:cs="Times New Roman"/>
          <w:color w:val="000000" w:themeColor="text1"/>
          <w:sz w:val="24"/>
          <w:szCs w:val="24"/>
        </w:rPr>
        <w:t xml:space="preserve">hem de </w:t>
      </w:r>
      <w:r w:rsidRPr="00DE1E7E">
        <w:rPr>
          <w:rFonts w:ascii="Times New Roman" w:hAnsi="Times New Roman" w:cs="Times New Roman"/>
          <w:color w:val="000000" w:themeColor="text1"/>
          <w:sz w:val="24"/>
          <w:szCs w:val="24"/>
        </w:rPr>
        <w:t>idari destek hizmetleri göz önünde bulundurularak ve mevcut personelin performans değerlendirmeleri de dikkate alınarak yönetim tarafından eksik olan insan kaynakları Meslek Yüksekokulu</w:t>
      </w:r>
      <w:r>
        <w:rPr>
          <w:rFonts w:ascii="Times New Roman" w:hAnsi="Times New Roman" w:cs="Times New Roman"/>
          <w:color w:val="000000" w:themeColor="text1"/>
          <w:sz w:val="24"/>
          <w:szCs w:val="24"/>
        </w:rPr>
        <w:t>nun</w:t>
      </w:r>
      <w:r w:rsidRPr="00DE1E7E">
        <w:rPr>
          <w:rFonts w:ascii="Times New Roman" w:hAnsi="Times New Roman" w:cs="Times New Roman"/>
          <w:color w:val="000000" w:themeColor="text1"/>
          <w:sz w:val="24"/>
          <w:szCs w:val="24"/>
        </w:rPr>
        <w:t xml:space="preserve"> talepleri Personel İşleri Daire Başkanlığından talep edilmektedir</w:t>
      </w:r>
      <w:r>
        <w:rPr>
          <w:rFonts w:ascii="Times New Roman" w:hAnsi="Times New Roman" w:cs="Times New Roman"/>
          <w:color w:val="000000" w:themeColor="text1"/>
          <w:sz w:val="24"/>
          <w:szCs w:val="24"/>
        </w:rPr>
        <w:t>. Ayrıca a</w:t>
      </w:r>
      <w:r w:rsidRPr="00DE1E7E">
        <w:rPr>
          <w:rFonts w:ascii="Times New Roman" w:hAnsi="Times New Roman" w:cs="Times New Roman"/>
          <w:bCs/>
          <w:color w:val="000000" w:themeColor="text1"/>
          <w:sz w:val="24"/>
          <w:szCs w:val="24"/>
        </w:rPr>
        <w:t>kademik personelin performanslarının değerlendirilmesinde ve izlenmesinde, her yıl öğrencilere yönelik OBS sistemi üzerinden yapılan memnuniyet anketlerinden yararlanılmaktadır</w:t>
      </w:r>
      <w:r>
        <w:rPr>
          <w:rFonts w:ascii="Times New Roman" w:hAnsi="Times New Roman" w:cs="Times New Roman"/>
          <w:bCs/>
          <w:color w:val="000000" w:themeColor="text1"/>
          <w:sz w:val="24"/>
          <w:szCs w:val="24"/>
        </w:rPr>
        <w:t xml:space="preserve">. </w:t>
      </w:r>
      <w:r w:rsidRPr="00DE1E7E">
        <w:rPr>
          <w:rFonts w:ascii="Times New Roman" w:hAnsi="Times New Roman" w:cs="Times New Roman"/>
          <w:bCs/>
          <w:color w:val="000000" w:themeColor="text1"/>
          <w:sz w:val="24"/>
          <w:szCs w:val="24"/>
        </w:rPr>
        <w:t>Akademik personel için okul</w:t>
      </w:r>
      <w:r>
        <w:rPr>
          <w:rFonts w:ascii="Times New Roman" w:hAnsi="Times New Roman" w:cs="Times New Roman"/>
          <w:bCs/>
          <w:color w:val="000000" w:themeColor="text1"/>
          <w:sz w:val="24"/>
          <w:szCs w:val="24"/>
        </w:rPr>
        <w:t>a</w:t>
      </w:r>
      <w:r w:rsidRPr="00DE1E7E">
        <w:rPr>
          <w:rFonts w:ascii="Times New Roman" w:hAnsi="Times New Roman" w:cs="Times New Roman"/>
          <w:bCs/>
          <w:color w:val="000000" w:themeColor="text1"/>
          <w:sz w:val="24"/>
          <w:szCs w:val="24"/>
        </w:rPr>
        <w:t xml:space="preserve"> verilen kadro, unvan ve pozisyonlara </w:t>
      </w:r>
      <w:r w:rsidR="00700B68" w:rsidRPr="00DE1E7E">
        <w:rPr>
          <w:rFonts w:ascii="Times New Roman" w:hAnsi="Times New Roman" w:cs="Times New Roman"/>
          <w:color w:val="000000" w:themeColor="text1"/>
          <w:sz w:val="24"/>
          <w:szCs w:val="24"/>
        </w:rPr>
        <w:t xml:space="preserve">Personel </w:t>
      </w:r>
      <w:r w:rsidR="00700B68">
        <w:rPr>
          <w:rFonts w:ascii="Times New Roman" w:hAnsi="Times New Roman" w:cs="Times New Roman"/>
          <w:color w:val="000000" w:themeColor="text1"/>
          <w:sz w:val="24"/>
          <w:szCs w:val="24"/>
        </w:rPr>
        <w:t>D</w:t>
      </w:r>
      <w:r w:rsidR="00700B68" w:rsidRPr="00DE1E7E">
        <w:rPr>
          <w:rFonts w:ascii="Times New Roman" w:hAnsi="Times New Roman" w:cs="Times New Roman"/>
          <w:color w:val="000000" w:themeColor="text1"/>
          <w:sz w:val="24"/>
          <w:szCs w:val="24"/>
        </w:rPr>
        <w:t xml:space="preserve">aire </w:t>
      </w:r>
      <w:r w:rsidR="00700B68">
        <w:rPr>
          <w:rFonts w:ascii="Times New Roman" w:hAnsi="Times New Roman" w:cs="Times New Roman"/>
          <w:color w:val="000000" w:themeColor="text1"/>
          <w:sz w:val="24"/>
          <w:szCs w:val="24"/>
        </w:rPr>
        <w:t>B</w:t>
      </w:r>
      <w:r w:rsidR="00700B68" w:rsidRPr="00DE1E7E">
        <w:rPr>
          <w:rFonts w:ascii="Times New Roman" w:hAnsi="Times New Roman" w:cs="Times New Roman"/>
          <w:color w:val="000000" w:themeColor="text1"/>
          <w:sz w:val="24"/>
          <w:szCs w:val="24"/>
        </w:rPr>
        <w:t>aşkanlığı</w:t>
      </w:r>
      <w:r w:rsidR="00700B68">
        <w:rPr>
          <w:rFonts w:ascii="Times New Roman" w:hAnsi="Times New Roman" w:cs="Times New Roman"/>
          <w:color w:val="000000" w:themeColor="text1"/>
          <w:sz w:val="24"/>
          <w:szCs w:val="24"/>
        </w:rPr>
        <w:t>’</w:t>
      </w:r>
      <w:r w:rsidR="00700B68" w:rsidRPr="00DE1E7E">
        <w:rPr>
          <w:rFonts w:ascii="Times New Roman" w:hAnsi="Times New Roman" w:cs="Times New Roman"/>
          <w:color w:val="000000" w:themeColor="text1"/>
          <w:sz w:val="24"/>
          <w:szCs w:val="24"/>
        </w:rPr>
        <w:t>nın</w:t>
      </w:r>
      <w:r w:rsidR="0001762D">
        <w:rPr>
          <w:rFonts w:ascii="Times New Roman" w:hAnsi="Times New Roman" w:cs="Times New Roman"/>
          <w:color w:val="000000" w:themeColor="text1"/>
          <w:sz w:val="24"/>
          <w:szCs w:val="24"/>
        </w:rPr>
        <w:t xml:space="preserve"> </w:t>
      </w:r>
      <w:r w:rsidRPr="00DE1E7E">
        <w:rPr>
          <w:rFonts w:ascii="Times New Roman" w:hAnsi="Times New Roman" w:cs="Times New Roman"/>
          <w:bCs/>
          <w:color w:val="000000" w:themeColor="text1"/>
          <w:sz w:val="24"/>
          <w:szCs w:val="24"/>
        </w:rPr>
        <w:t>202</w:t>
      </w:r>
      <w:r w:rsidR="0001762D">
        <w:rPr>
          <w:rFonts w:ascii="Times New Roman" w:hAnsi="Times New Roman" w:cs="Times New Roman"/>
          <w:bCs/>
          <w:color w:val="000000" w:themeColor="text1"/>
          <w:sz w:val="24"/>
          <w:szCs w:val="24"/>
        </w:rPr>
        <w:t>5</w:t>
      </w:r>
      <w:r w:rsidRPr="00DE1E7E">
        <w:rPr>
          <w:rFonts w:ascii="Times New Roman" w:hAnsi="Times New Roman" w:cs="Times New Roman"/>
          <w:bCs/>
          <w:color w:val="000000" w:themeColor="text1"/>
          <w:sz w:val="24"/>
          <w:szCs w:val="24"/>
        </w:rPr>
        <w:t xml:space="preserve"> faaliyet raporun</w:t>
      </w:r>
      <w:r>
        <w:rPr>
          <w:rFonts w:ascii="Times New Roman" w:hAnsi="Times New Roman" w:cs="Times New Roman"/>
          <w:bCs/>
          <w:color w:val="000000" w:themeColor="text1"/>
          <w:sz w:val="24"/>
          <w:szCs w:val="24"/>
        </w:rPr>
        <w:t>da bulunmaktadır. Tüm çalışanların memnuniyet, şikâyet ve önerileri izlemek amacıyla yöntemler geliştirilmiştir.</w:t>
      </w:r>
    </w:p>
    <w:p w14:paraId="1DAC775D" w14:textId="77777777" w:rsidR="00AD538E" w:rsidRDefault="00AD538E" w:rsidP="0080097A">
      <w:pPr>
        <w:spacing w:before="120" w:after="120" w:line="240" w:lineRule="auto"/>
        <w:jc w:val="both"/>
        <w:rPr>
          <w:rFonts w:ascii="Times New Roman" w:hAnsi="Times New Roman" w:cs="Times New Roman"/>
          <w:bCs/>
          <w:color w:val="000000" w:themeColor="text1"/>
          <w:sz w:val="24"/>
          <w:szCs w:val="24"/>
        </w:rPr>
      </w:pPr>
    </w:p>
    <w:p w14:paraId="54F7B6F2" w14:textId="77777777" w:rsidR="00AD538E" w:rsidRPr="004B67CF" w:rsidRDefault="00AD538E" w:rsidP="0080097A">
      <w:pPr>
        <w:spacing w:before="120" w:after="120" w:line="240" w:lineRule="auto"/>
        <w:jc w:val="both"/>
        <w:rPr>
          <w:rFonts w:ascii="Times New Roman" w:hAnsi="Times New Roman" w:cs="Times New Roman"/>
          <w:color w:val="000000" w:themeColor="text1"/>
          <w:sz w:val="24"/>
          <w:szCs w:val="24"/>
        </w:rPr>
      </w:pPr>
    </w:p>
    <w:p w14:paraId="73B354E1" w14:textId="77777777" w:rsidR="0080097A" w:rsidRPr="007D0445" w:rsidRDefault="0080097A" w:rsidP="0080097A">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22C02440" w14:textId="77777777" w:rsidTr="0080097A">
        <w:tc>
          <w:tcPr>
            <w:tcW w:w="700" w:type="pct"/>
          </w:tcPr>
          <w:p w14:paraId="41CC3C04"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3273E18"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385F3FD"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4EDFF82"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9700CD3"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AA8B205"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4C272F0"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77CBFECB" w14:textId="77777777" w:rsidTr="0080097A">
        <w:tc>
          <w:tcPr>
            <w:tcW w:w="700" w:type="pct"/>
          </w:tcPr>
          <w:p w14:paraId="403B7488"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725122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43F2519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5812372"/>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42319D1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1087006"/>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0464903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4661929"/>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20FE4AE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7838966"/>
              </w:sdtPr>
              <w:sdtEndPr/>
              <w:sdtContent>
                <w:r w:rsidR="0035633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568D4CF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6137322"/>
              </w:sdtPr>
              <w:sdtEndPr/>
              <w:sdtContent>
                <w:r w:rsidR="0035633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05CED55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8884324"/>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ADBE94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3313693"/>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11917E92"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8900557"/>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15B173F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5735413"/>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53BB9FA7"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869053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5FE8B557"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0714568"/>
              </w:sdtPr>
              <w:sdtEndPr/>
              <w:sdtContent>
                <w:r w:rsidR="0035633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7D81A51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270929"/>
              </w:sdtPr>
              <w:sdtEndPr/>
              <w:sdtContent>
                <w:r w:rsidR="0035633D">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71A859E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292687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628E8D7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254727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11D6339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9649389"/>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618649D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579155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67FAA057" w14:textId="77777777" w:rsidR="00D1633F" w:rsidRPr="007D0445" w:rsidRDefault="00D1633F" w:rsidP="00DD62F7">
      <w:pPr>
        <w:pStyle w:val="Balk3"/>
      </w:pPr>
      <w:bookmarkStart w:id="15" w:name="_Toc153184399"/>
      <w:r w:rsidRPr="007D0445">
        <w:t>A.3.3. Finansal Yönetim</w:t>
      </w:r>
      <w:bookmarkEnd w:id="15"/>
    </w:p>
    <w:p w14:paraId="14E60758" w14:textId="77777777" w:rsidR="00D1633F" w:rsidRPr="007D0445" w:rsidRDefault="002A021C" w:rsidP="00D1633F">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kullanılmamaktadır.</w:t>
      </w:r>
    </w:p>
    <w:p w14:paraId="57B4775C" w14:textId="77777777" w:rsidR="00D1633F" w:rsidRPr="007D0445" w:rsidRDefault="00D1633F" w:rsidP="00DD62F7">
      <w:pPr>
        <w:pStyle w:val="Balk3"/>
      </w:pPr>
      <w:bookmarkStart w:id="16" w:name="_Toc153184400"/>
      <w:r w:rsidRPr="007D0445">
        <w:t>A.3.4. Süreç Yönetimi</w:t>
      </w:r>
      <w:bookmarkEnd w:id="16"/>
    </w:p>
    <w:p w14:paraId="4153EDB2" w14:textId="77777777" w:rsidR="00475169" w:rsidRPr="007D0445" w:rsidRDefault="00D1633F" w:rsidP="00331425">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Tüm etkinliklere ait süreçler ve alt süreçler (uzaktan eğitim dahil) tanımlı</w:t>
      </w:r>
      <w:r w:rsidR="005C3498"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5C3498" w:rsidRPr="007D0445">
        <w:rPr>
          <w:rFonts w:ascii="Times New Roman" w:hAnsi="Times New Roman" w:cs="Times New Roman"/>
          <w:color w:val="000000" w:themeColor="text1"/>
          <w:sz w:val="24"/>
          <w:szCs w:val="24"/>
        </w:rPr>
        <w:t>?</w:t>
      </w:r>
    </w:p>
    <w:p w14:paraId="4BD2A75F" w14:textId="77777777" w:rsidR="00475169" w:rsidRPr="007D0445" w:rsidRDefault="00D1633F" w:rsidP="00331425">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Süreçlerdeki sorumlular, iş akışı, yönetim, sahiplenme yazılı</w:t>
      </w:r>
      <w:r w:rsidR="005C3498" w:rsidRPr="007D0445">
        <w:rPr>
          <w:rFonts w:ascii="Times New Roman" w:hAnsi="Times New Roman" w:cs="Times New Roman"/>
          <w:color w:val="000000" w:themeColor="text1"/>
          <w:sz w:val="24"/>
          <w:szCs w:val="24"/>
        </w:rPr>
        <w:t>p</w:t>
      </w:r>
      <w:r w:rsidRPr="007D0445">
        <w:rPr>
          <w:rFonts w:ascii="Times New Roman" w:hAnsi="Times New Roman" w:cs="Times New Roman"/>
          <w:color w:val="000000" w:themeColor="text1"/>
          <w:sz w:val="24"/>
          <w:szCs w:val="24"/>
        </w:rPr>
        <w:t xml:space="preserve"> ve birimce içselleştirilmiş</w:t>
      </w:r>
      <w:r w:rsidR="005C3498" w:rsidRPr="007D0445">
        <w:rPr>
          <w:rFonts w:ascii="Times New Roman" w:hAnsi="Times New Roman" w:cs="Times New Roman"/>
          <w:color w:val="000000" w:themeColor="text1"/>
          <w:sz w:val="24"/>
          <w:szCs w:val="24"/>
        </w:rPr>
        <w:t xml:space="preserve"> midir?</w:t>
      </w:r>
    </w:p>
    <w:p w14:paraId="6B6BBBF4" w14:textId="77777777" w:rsidR="00475169" w:rsidRPr="007D0445" w:rsidRDefault="00D1633F" w:rsidP="00331425">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Süreç yönetiminin başarılı olduğunun kanıtları var</w:t>
      </w:r>
      <w:r w:rsidR="005C3498"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5C3498" w:rsidRPr="007D0445">
        <w:rPr>
          <w:rFonts w:ascii="Times New Roman" w:hAnsi="Times New Roman" w:cs="Times New Roman"/>
          <w:color w:val="000000" w:themeColor="text1"/>
          <w:sz w:val="24"/>
          <w:szCs w:val="24"/>
        </w:rPr>
        <w:t>?</w:t>
      </w:r>
    </w:p>
    <w:p w14:paraId="1F1674AE" w14:textId="77777777" w:rsidR="0080097A" w:rsidRPr="004B67CF" w:rsidRDefault="00D1633F" w:rsidP="004B67CF">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Sürekli süreç iyileştirme döngüsü kurulmuş</w:t>
      </w:r>
      <w:r w:rsidR="005C3498" w:rsidRPr="007D0445">
        <w:rPr>
          <w:rFonts w:ascii="Times New Roman" w:hAnsi="Times New Roman" w:cs="Times New Roman"/>
          <w:color w:val="000000" w:themeColor="text1"/>
          <w:sz w:val="24"/>
          <w:szCs w:val="24"/>
        </w:rPr>
        <w:t xml:space="preserve"> mud</w:t>
      </w:r>
      <w:r w:rsidRPr="007D0445">
        <w:rPr>
          <w:rFonts w:ascii="Times New Roman" w:hAnsi="Times New Roman" w:cs="Times New Roman"/>
          <w:color w:val="000000" w:themeColor="text1"/>
          <w:sz w:val="24"/>
          <w:szCs w:val="24"/>
        </w:rPr>
        <w:t>ur</w:t>
      </w:r>
      <w:r w:rsidR="005C3498" w:rsidRPr="007D0445">
        <w:rPr>
          <w:rFonts w:ascii="Times New Roman" w:hAnsi="Times New Roman" w:cs="Times New Roman"/>
          <w:color w:val="000000" w:themeColor="text1"/>
          <w:sz w:val="24"/>
          <w:szCs w:val="24"/>
        </w:rPr>
        <w:t>?</w:t>
      </w:r>
    </w:p>
    <w:p w14:paraId="3B870690" w14:textId="020B9065" w:rsidR="004B67CF" w:rsidRPr="00F45D06" w:rsidRDefault="0080097A" w:rsidP="0080097A">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r w:rsidR="00F92134">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Bölümde tüm etkinliklere ait süreçler ve alt süreçler (uzaktan eğitim dahil) tanımlıdır. Süreçlerdeki sorumlular, iş akışı, yönetim, sahiplenme yazıl</w:t>
      </w:r>
      <w:r>
        <w:rPr>
          <w:rFonts w:ascii="Times New Roman" w:hAnsi="Times New Roman" w:cs="Times New Roman"/>
          <w:color w:val="000000" w:themeColor="text1"/>
          <w:sz w:val="24"/>
          <w:szCs w:val="24"/>
        </w:rPr>
        <w:t>ı olarak belirtilmiştir. Süreç yönetiminde b</w:t>
      </w:r>
      <w:r w:rsidRPr="00DE1E7E">
        <w:rPr>
          <w:rFonts w:ascii="Times New Roman" w:hAnsi="Times New Roman" w:cs="Times New Roman"/>
          <w:color w:val="000000" w:themeColor="text1"/>
          <w:sz w:val="24"/>
          <w:szCs w:val="24"/>
        </w:rPr>
        <w:t xml:space="preserve">ölümde iş ve işleyiş planlanmış, görev dağılımı akademik personel için yapılmıştır </w:t>
      </w:r>
      <w:r>
        <w:rPr>
          <w:rFonts w:ascii="Times New Roman" w:hAnsi="Times New Roman" w:cs="Times New Roman"/>
          <w:color w:val="000000" w:themeColor="text1"/>
          <w:sz w:val="24"/>
          <w:szCs w:val="24"/>
        </w:rPr>
        <w:t>olması ve</w:t>
      </w:r>
      <w:r w:rsidRPr="00DE1E7E">
        <w:rPr>
          <w:rFonts w:ascii="Times New Roman" w:hAnsi="Times New Roman" w:cs="Times New Roman"/>
          <w:color w:val="000000" w:themeColor="text1"/>
          <w:sz w:val="24"/>
          <w:szCs w:val="24"/>
        </w:rPr>
        <w:t xml:space="preserve"> Adobe Connect programı kullanılabilir</w:t>
      </w:r>
      <w:r>
        <w:rPr>
          <w:rFonts w:ascii="Times New Roman" w:hAnsi="Times New Roman" w:cs="Times New Roman"/>
          <w:color w:val="000000" w:themeColor="text1"/>
          <w:sz w:val="24"/>
          <w:szCs w:val="24"/>
        </w:rPr>
        <w:t>,</w:t>
      </w:r>
      <w:r w:rsidRPr="00DE1E7E">
        <w:rPr>
          <w:rFonts w:ascii="Times New Roman" w:hAnsi="Times New Roman" w:cs="Times New Roman"/>
          <w:color w:val="000000" w:themeColor="text1"/>
          <w:sz w:val="24"/>
          <w:szCs w:val="24"/>
        </w:rPr>
        <w:t xml:space="preserve"> dersler</w:t>
      </w:r>
      <w:r>
        <w:rPr>
          <w:rFonts w:ascii="Times New Roman" w:hAnsi="Times New Roman" w:cs="Times New Roman"/>
          <w:color w:val="000000" w:themeColor="text1"/>
          <w:sz w:val="24"/>
          <w:szCs w:val="24"/>
        </w:rPr>
        <w:t>in</w:t>
      </w:r>
      <w:r w:rsidRPr="00DE1E7E">
        <w:rPr>
          <w:rFonts w:ascii="Times New Roman" w:hAnsi="Times New Roman" w:cs="Times New Roman"/>
          <w:color w:val="000000" w:themeColor="text1"/>
          <w:sz w:val="24"/>
          <w:szCs w:val="24"/>
        </w:rPr>
        <w:t xml:space="preserve"> kayıt altına alınacak şekilde</w:t>
      </w:r>
      <w:r>
        <w:rPr>
          <w:rFonts w:ascii="Times New Roman" w:hAnsi="Times New Roman" w:cs="Times New Roman"/>
          <w:color w:val="000000" w:themeColor="text1"/>
          <w:sz w:val="24"/>
          <w:szCs w:val="24"/>
        </w:rPr>
        <w:t xml:space="preserve"> olması</w:t>
      </w:r>
      <w:r w:rsidRPr="00DE1E7E">
        <w:rPr>
          <w:rFonts w:ascii="Times New Roman" w:hAnsi="Times New Roman" w:cs="Times New Roman"/>
          <w:color w:val="000000" w:themeColor="text1"/>
          <w:sz w:val="24"/>
          <w:szCs w:val="24"/>
        </w:rPr>
        <w:t xml:space="preserve"> ve bu kayıtların bilgi işlem daire başkanlığı veri tabanında depolanabilm</w:t>
      </w:r>
      <w:r>
        <w:rPr>
          <w:rFonts w:ascii="Times New Roman" w:hAnsi="Times New Roman" w:cs="Times New Roman"/>
          <w:color w:val="000000" w:themeColor="text1"/>
          <w:sz w:val="24"/>
          <w:szCs w:val="24"/>
        </w:rPr>
        <w:t>esi sürecin başarılı olduğunun kanıtıdır. Ayrıca süreçle ile ilgili ortaya çıkabilecek aksaklıkların iyileştirilmesi için Bilgi İşlem Daire Başkanlığı ile gerekli hazırlıklar ve işlemler yapılmıştır.</w:t>
      </w:r>
    </w:p>
    <w:p w14:paraId="46138380" w14:textId="77777777" w:rsidR="0080097A" w:rsidRPr="007D0445" w:rsidRDefault="0080097A" w:rsidP="0080097A">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80097A" w:rsidRPr="007D0445" w14:paraId="2D92F75C" w14:textId="77777777" w:rsidTr="0080097A">
        <w:tc>
          <w:tcPr>
            <w:tcW w:w="700" w:type="pct"/>
          </w:tcPr>
          <w:p w14:paraId="75A8A063"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11DDC7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19FADA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5D5B323"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2462CE5"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935054F"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219A9C7" w14:textId="77777777" w:rsidR="0080097A" w:rsidRPr="007D0445" w:rsidRDefault="0080097A"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80097A" w:rsidRPr="007D0445" w14:paraId="7222E383" w14:textId="77777777" w:rsidTr="0080097A">
        <w:tc>
          <w:tcPr>
            <w:tcW w:w="700" w:type="pct"/>
          </w:tcPr>
          <w:p w14:paraId="7A28438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93593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75B2E72E"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18635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07" w:type="pct"/>
          </w:tcPr>
          <w:p w14:paraId="6B5BD3C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4655297"/>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3CD98F08"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467915"/>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0150EFDD"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6586006"/>
              </w:sdtPr>
              <w:sdtEndPr/>
              <w:sdtContent>
                <w:r w:rsidR="00BF7E3F">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190EAF7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6044401"/>
              </w:sdtPr>
              <w:sdtEndPr/>
              <w:sdtContent>
                <w:r w:rsidR="00BF7E3F">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697" w:type="pct"/>
          </w:tcPr>
          <w:p w14:paraId="636EAC04"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318847"/>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7CA12D9"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822727"/>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801" w:type="pct"/>
          </w:tcPr>
          <w:p w14:paraId="0E41D485"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269500"/>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0E82A2F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9557998"/>
              </w:sdtPr>
              <w:sdtEndPr/>
              <w:sdtContent>
                <w:r w:rsidR="00D259F3">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c>
          <w:tcPr>
            <w:tcW w:w="796" w:type="pct"/>
          </w:tcPr>
          <w:p w14:paraId="44B1F355"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569510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1</w:t>
            </w:r>
          </w:p>
          <w:p w14:paraId="79D0E06A"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0027399"/>
              </w:sdtPr>
              <w:sdtEndPr/>
              <w:sdtContent>
                <w:r w:rsidR="00BF7E3F">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2</w:t>
            </w:r>
          </w:p>
          <w:p w14:paraId="5D3E28D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8831574"/>
              </w:sdtPr>
              <w:sdtEndPr/>
              <w:sdtContent>
                <w:r w:rsidR="00BF7E3F">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3</w:t>
            </w:r>
          </w:p>
          <w:p w14:paraId="34B25E8F"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6567421"/>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4</w:t>
            </w:r>
          </w:p>
          <w:p w14:paraId="39E2573C"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1101084"/>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5</w:t>
            </w:r>
          </w:p>
        </w:tc>
        <w:tc>
          <w:tcPr>
            <w:tcW w:w="603" w:type="pct"/>
          </w:tcPr>
          <w:p w14:paraId="3B3976FB"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8439226"/>
              </w:sdtPr>
              <w:sdtEndPr/>
              <w:sdtContent>
                <w:r w:rsidR="0080097A">
                  <w:rPr>
                    <w:rFonts w:ascii="MS Gothic" w:eastAsia="MS Gothic" w:hAnsi="MS Gothic" w:cs="Times New Roman" w:hint="eastAsia"/>
                    <w:color w:val="000000" w:themeColor="text1"/>
                    <w:sz w:val="24"/>
                    <w:szCs w:val="24"/>
                  </w:rPr>
                  <w:t>☒</w:t>
                </w:r>
              </w:sdtContent>
            </w:sdt>
            <w:r w:rsidR="0080097A" w:rsidRPr="007D0445">
              <w:rPr>
                <w:rFonts w:ascii="Times New Roman" w:hAnsi="Times New Roman" w:cs="Times New Roman"/>
                <w:color w:val="000000" w:themeColor="text1"/>
                <w:sz w:val="24"/>
                <w:szCs w:val="24"/>
              </w:rPr>
              <w:t>Var</w:t>
            </w:r>
          </w:p>
          <w:p w14:paraId="26966163" w14:textId="77777777" w:rsidR="0080097A"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062813"/>
              </w:sdtPr>
              <w:sdtEndPr/>
              <w:sdtContent>
                <w:r w:rsidR="0080097A" w:rsidRPr="007D0445">
                  <w:rPr>
                    <w:rFonts w:ascii="Segoe UI Symbol" w:eastAsia="MS Gothic" w:hAnsi="Segoe UI Symbol" w:cs="Segoe UI Symbol"/>
                    <w:color w:val="000000" w:themeColor="text1"/>
                    <w:sz w:val="24"/>
                    <w:szCs w:val="24"/>
                  </w:rPr>
                  <w:t>☐</w:t>
                </w:r>
              </w:sdtContent>
            </w:sdt>
            <w:r w:rsidR="0080097A" w:rsidRPr="007D0445">
              <w:rPr>
                <w:rFonts w:ascii="Times New Roman" w:hAnsi="Times New Roman" w:cs="Times New Roman"/>
                <w:color w:val="000000" w:themeColor="text1"/>
                <w:sz w:val="24"/>
                <w:szCs w:val="24"/>
              </w:rPr>
              <w:t>Yok</w:t>
            </w:r>
          </w:p>
        </w:tc>
      </w:tr>
    </w:tbl>
    <w:p w14:paraId="3F7EFC8B" w14:textId="77777777" w:rsidR="00D1633F" w:rsidRPr="007D0445" w:rsidRDefault="00D1633F" w:rsidP="00D1633F">
      <w:pPr>
        <w:spacing w:before="120" w:after="120" w:line="240" w:lineRule="auto"/>
        <w:jc w:val="both"/>
        <w:rPr>
          <w:rFonts w:ascii="Times New Roman" w:hAnsi="Times New Roman" w:cs="Times New Roman"/>
          <w:color w:val="000000" w:themeColor="text1"/>
          <w:sz w:val="24"/>
          <w:szCs w:val="24"/>
        </w:rPr>
      </w:pPr>
    </w:p>
    <w:p w14:paraId="05AB4654" w14:textId="77777777" w:rsidR="00D1633F" w:rsidRPr="007D0445" w:rsidRDefault="00D1633F" w:rsidP="00DD62F7">
      <w:pPr>
        <w:pStyle w:val="Balk3"/>
      </w:pPr>
      <w:bookmarkStart w:id="17" w:name="_Toc153184402"/>
      <w:r w:rsidRPr="007D0445">
        <w:t>A.4.1. İç ve Dış Paydaş Katılımı</w:t>
      </w:r>
      <w:bookmarkEnd w:id="17"/>
    </w:p>
    <w:p w14:paraId="16B5B23A" w14:textId="77777777" w:rsidR="00553E82" w:rsidRPr="007D0445" w:rsidRDefault="00553E82" w:rsidP="00331425">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Bölümde/Programda paydaşların kararlara katkılarının nasıl ve ne düzeyde olduğu, hangi mekanizmalarla sağlandığı açıklanmış mıdır?</w:t>
      </w:r>
    </w:p>
    <w:p w14:paraId="538306E7" w14:textId="77777777" w:rsidR="00553E82" w:rsidRPr="007D0445" w:rsidRDefault="00553E82" w:rsidP="00331425">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Mezunların işe yerleşme, eğitime devam, gelir düzeyi, işveren/ mezun memnuniyeti gibi istihdam bilgileri sistematik ve kapsamlı olarak toplanmış mıdır (dış paydaş görüş ve beklentilerinin önemli bir parçası), değerlendirme yapılmış mı ve birim/üniversite gelişme stratejilerinde kullanılmakta mıdır?</w:t>
      </w:r>
    </w:p>
    <w:p w14:paraId="64ACAFB8" w14:textId="77777777" w:rsidR="00553E82" w:rsidRPr="007D0445" w:rsidRDefault="00553E82" w:rsidP="00331425">
      <w:pPr>
        <w:pStyle w:val="ListeParagraf"/>
        <w:numPr>
          <w:ilvl w:val="0"/>
          <w:numId w:val="2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lastRenderedPageBreak/>
        <w:t xml:space="preserve">Paydaş katılımı kapsamında “İlk ders” etkinliğinin planlanması ve uygulanması aşamalarında alınan karar tutanaklarından örnekler sunulmuş mu? Bu etkinlik üniversite genelinde yaygınlaştırıldığına/yaygınlaştırılacağına dair kanıtlar nelerdir? </w:t>
      </w:r>
    </w:p>
    <w:p w14:paraId="4FDE23F3" w14:textId="77777777" w:rsidR="00290110" w:rsidRPr="007D0445" w:rsidRDefault="0091157F" w:rsidP="001F7CE7">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Gerçekleştirilen faaliyetler hususunda paydaşların ve kamuoyunun bilgilendirilmesi önemli olup, bu faaliyetlere dair paydaş görüş ve beklentileri de bilinmelidir. Paydaş beklentileri ve memnuniyeti periyodik olarak ölçülmeli ve yeni faaliyet planlamalarında bunlar dikkate alınmalıdır. Planlama, uygulama, izleme ve iyileştirme süreçlerine paydaş katılımının sağlanması, izleme sonuçlarının ilgili paydaşlarla birlikte değerlendirilerek; uygulamaların iyileştiriliyor olması beklenmektedir. </w:t>
      </w:r>
    </w:p>
    <w:p w14:paraId="1815EFA8" w14:textId="77777777" w:rsidR="00290110" w:rsidRPr="007D0445" w:rsidRDefault="0091157F" w:rsidP="001F7CE7">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w:t>
      </w:r>
      <w:r w:rsidR="00290110" w:rsidRPr="007D0445">
        <w:rPr>
          <w:rFonts w:ascii="Times New Roman" w:hAnsi="Times New Roman" w:cs="Times New Roman"/>
          <w:color w:val="000000" w:themeColor="text1"/>
          <w:sz w:val="24"/>
          <w:szCs w:val="24"/>
        </w:rPr>
        <w:t>de</w:t>
      </w:r>
      <w:r w:rsidRPr="007D0445">
        <w:rPr>
          <w:rFonts w:ascii="Times New Roman" w:hAnsi="Times New Roman" w:cs="Times New Roman"/>
          <w:color w:val="000000" w:themeColor="text1"/>
          <w:sz w:val="24"/>
          <w:szCs w:val="24"/>
        </w:rPr>
        <w:t xml:space="preserve"> bunun için kullanılan ve tanımlı mekanizma yok ise; Planlama, uygulama ve öz değerlendirmelerde saptanan aksaklıklar hususlarında paydaş görüşlerinin alınması ve bunun periyodik hale gelmesi için birim-paydaş danışma kurulları yönergesine göre birimlerde paydaş danışma kurulları kurulması ve bu kurullarda paydaşların iyileştirmeye dair görüş ve önerilerinin toplantı tutanaklarıyla görüşlerinin kayıt altına alınarak çalıştırılması gerekmektedir. </w:t>
      </w:r>
    </w:p>
    <w:p w14:paraId="1C97B35C" w14:textId="77777777" w:rsidR="001F7CE7" w:rsidRPr="007D0445" w:rsidRDefault="007900B3" w:rsidP="001F7CE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001F7CE7" w:rsidRPr="007D0445">
        <w:rPr>
          <w:rFonts w:ascii="Times New Roman" w:hAnsi="Times New Roman" w:cs="Times New Roman"/>
          <w:b/>
          <w:bCs/>
          <w:sz w:val="24"/>
          <w:szCs w:val="24"/>
        </w:rPr>
        <w:t>:</w:t>
      </w:r>
    </w:p>
    <w:p w14:paraId="02C89429" w14:textId="77777777" w:rsidR="003A4631" w:rsidRPr="00DE1E7E" w:rsidRDefault="003A4631" w:rsidP="003A4631">
      <w:pPr>
        <w:jc w:val="both"/>
        <w:rPr>
          <w:rFonts w:ascii="Times New Roman" w:hAnsi="Times New Roman" w:cs="Times New Roman"/>
          <w:sz w:val="24"/>
          <w:szCs w:val="24"/>
        </w:rPr>
      </w:pPr>
      <w:r w:rsidRPr="00DE1E7E">
        <w:rPr>
          <w:rFonts w:ascii="Times New Roman" w:hAnsi="Times New Roman" w:cs="Times New Roman"/>
          <w:sz w:val="24"/>
          <w:szCs w:val="24"/>
        </w:rPr>
        <w:t>Program, iç ve dış paydaşların kalite güvencesi sistemine katılımını ve katkı vermesini sağlamaya çalışmaktadır.</w:t>
      </w:r>
    </w:p>
    <w:p w14:paraId="63E8A429" w14:textId="77777777" w:rsidR="003A4631" w:rsidRPr="00DE1E7E" w:rsidRDefault="003A4631" w:rsidP="003A4631">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Maliye Programı öğretim amaçları esasen öğrencilerin mesleki gelişimlerine mümkün olan en fazla katkıyı verecek şekilde oluşturulmuştur. İç paydaşlardan alınan istek, görüş ve öneriler doğrultusunda program içeriğinde zenginleştirmeler yapılmaktadır. İç paydaşlardan çeşitli yöntemler ile (memnuniyet anketleri, öğrenci temsilcisi, bölüm öğretim elemanlarının görüşlerinin alınması vb.) elde edilen bilgiler sağlanmaktadır. Seçmeli ders havuzunun güncellenmesi, mesleki derslerde uygulama oranının arttırılması, sektör temsilcilerinin eğitim süreçlerinde daha aktif olarak katılmasına yönelik uygulamalar (seminer, konferans, uygulamalı dersler vb.) iç paydaş gereksinimine göre gerçekleştirilen güncellemeler arasında değerlendirilebilir. </w:t>
      </w:r>
    </w:p>
    <w:p w14:paraId="55659218" w14:textId="455016E8" w:rsidR="007C402B" w:rsidRPr="007D0445" w:rsidRDefault="003A4631"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İç paydaşlarımızdan öğrencilerimiz, Meslek Yüksekokulumuzdaki akademik ve idari süreçler ile aldıkları derslerle ilgili görüş ve önerilerini öğrenci memnuniyet anketi ile bildirebilmektedir</w:t>
      </w:r>
      <w:r>
        <w:rPr>
          <w:rFonts w:ascii="Times New Roman" w:hAnsi="Times New Roman" w:cs="Times New Roman"/>
          <w:sz w:val="24"/>
          <w:szCs w:val="24"/>
        </w:rPr>
        <w:t>.</w:t>
      </w:r>
    </w:p>
    <w:p w14:paraId="34A28ED7" w14:textId="77777777" w:rsidR="001F7CE7" w:rsidRPr="007D0445" w:rsidRDefault="00966343" w:rsidP="001F7CE7">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1F7CE7" w:rsidRPr="007D0445">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7D0445" w14:paraId="7895C906" w14:textId="77777777" w:rsidTr="0008452B">
        <w:tc>
          <w:tcPr>
            <w:tcW w:w="700" w:type="pct"/>
          </w:tcPr>
          <w:p w14:paraId="5B4EAC10"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42BD978"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142D3DE"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BC6CE7B"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4EC0E90"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EF787E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9255761"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F7CE7" w:rsidRPr="007D0445" w14:paraId="35AE8615" w14:textId="77777777" w:rsidTr="0008452B">
        <w:tc>
          <w:tcPr>
            <w:tcW w:w="700" w:type="pct"/>
          </w:tcPr>
          <w:p w14:paraId="254DF28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00464"/>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A5CF42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0406364"/>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07" w:type="pct"/>
          </w:tcPr>
          <w:p w14:paraId="1B0EC22D"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138177"/>
              </w:sdtPr>
              <w:sdtEndPr/>
              <w:sdtContent>
                <w:r w:rsidR="00044D52">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203BFB90"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221280"/>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382E742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538529"/>
              </w:sdtPr>
              <w:sdtEndPr/>
              <w:sdtContent>
                <w:r w:rsidR="00E8771B">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692B5994"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848280"/>
              </w:sdtPr>
              <w:sdtEndPr/>
              <w:sdtContent>
                <w:r w:rsidR="00E8771B">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3F18794D"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3213438"/>
              </w:sdtPr>
              <w:sdtEndPr/>
              <w:sdtContent>
                <w:r w:rsidR="00654808">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28F2667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10626"/>
              </w:sdtPr>
              <w:sdtEndPr/>
              <w:sdtContent>
                <w:r w:rsidR="00654808">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801" w:type="pct"/>
          </w:tcPr>
          <w:p w14:paraId="76511DB2"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858427"/>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20ED204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7779776"/>
              </w:sdtPr>
              <w:sdtEndPr/>
              <w:sdtContent>
                <w:r w:rsidR="00044D52">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96" w:type="pct"/>
          </w:tcPr>
          <w:p w14:paraId="43FC7CA4"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1721697"/>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1</w:t>
            </w:r>
          </w:p>
          <w:p w14:paraId="48467D8A"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6656164"/>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2</w:t>
            </w:r>
          </w:p>
          <w:p w14:paraId="534AE86E"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756355"/>
              </w:sdtPr>
              <w:sdtEndPr/>
              <w:sdtContent>
                <w:r w:rsidR="00654808">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3</w:t>
            </w:r>
          </w:p>
          <w:p w14:paraId="7BC3A0DE"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3055176"/>
              </w:sdtPr>
              <w:sdtEndPr/>
              <w:sdtContent>
                <w:r w:rsidR="00654808">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4</w:t>
            </w:r>
          </w:p>
          <w:p w14:paraId="1AFF6DD8" w14:textId="77777777" w:rsidR="001F7CE7"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308580"/>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5</w:t>
            </w:r>
          </w:p>
        </w:tc>
        <w:tc>
          <w:tcPr>
            <w:tcW w:w="603" w:type="pct"/>
          </w:tcPr>
          <w:p w14:paraId="5425C16C"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9657016"/>
              </w:sdtPr>
              <w:sdtEndPr/>
              <w:sdtContent>
                <w:r w:rsidR="00044D52">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77A30C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648143"/>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r>
    </w:tbl>
    <w:p w14:paraId="46989EF7" w14:textId="77777777" w:rsidR="00D1633F" w:rsidRPr="007D0445" w:rsidRDefault="00D1633F" w:rsidP="00DD62F7">
      <w:pPr>
        <w:pStyle w:val="Balk3"/>
      </w:pPr>
      <w:bookmarkStart w:id="18" w:name="_Toc153184403"/>
      <w:r w:rsidRPr="007D0445">
        <w:t>A.4.2. Öğrenci Geri Bildirimleri</w:t>
      </w:r>
      <w:bookmarkEnd w:id="18"/>
    </w:p>
    <w:p w14:paraId="681756F9" w14:textId="77777777" w:rsidR="00743A2F" w:rsidRPr="007D0445" w:rsidRDefault="00D1633F" w:rsidP="00331425">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görüşü (ders, dersin öğretim elemanı, diploma programı, hizmet ve genel memnuniyet seviyesi,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sistematik olarak ve çeşitli yollarla alınmakta, etkin kullanılmakta ve sonuçları paylaşılmakta</w:t>
      </w:r>
      <w:r w:rsidR="00743A2F"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743A2F" w:rsidRPr="007D0445">
        <w:rPr>
          <w:rFonts w:ascii="Times New Roman" w:hAnsi="Times New Roman" w:cs="Times New Roman"/>
          <w:color w:val="000000" w:themeColor="text1"/>
          <w:sz w:val="24"/>
          <w:szCs w:val="24"/>
        </w:rPr>
        <w:t>?</w:t>
      </w:r>
    </w:p>
    <w:p w14:paraId="62708837" w14:textId="77777777" w:rsidR="00D1633F" w:rsidRDefault="00D1633F" w:rsidP="00331425">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Kullanılan yöntemlerin geçerli ve güvenilir olması, verilerin tutarlı ve temsil eder olması sağlanmış</w:t>
      </w:r>
      <w:r w:rsidR="00743A2F" w:rsidRPr="007D0445">
        <w:rPr>
          <w:rFonts w:ascii="Times New Roman" w:hAnsi="Times New Roman" w:cs="Times New Roman"/>
          <w:color w:val="000000" w:themeColor="text1"/>
          <w:sz w:val="24"/>
          <w:szCs w:val="24"/>
        </w:rPr>
        <w:t xml:space="preserve"> mıdır?</w:t>
      </w:r>
      <w:r w:rsidRPr="007D0445">
        <w:rPr>
          <w:rFonts w:ascii="Times New Roman" w:hAnsi="Times New Roman" w:cs="Times New Roman"/>
          <w:color w:val="000000" w:themeColor="text1"/>
          <w:sz w:val="24"/>
          <w:szCs w:val="24"/>
        </w:rPr>
        <w:t xml:space="preserve"> Öğrenci şikayetleri ve/veya önerileri için muhtelif kanallar </w:t>
      </w:r>
      <w:r w:rsidR="00743A2F" w:rsidRPr="007D0445">
        <w:rPr>
          <w:rFonts w:ascii="Times New Roman" w:hAnsi="Times New Roman" w:cs="Times New Roman"/>
          <w:color w:val="000000" w:themeColor="text1"/>
          <w:sz w:val="24"/>
          <w:szCs w:val="24"/>
        </w:rPr>
        <w:t>var mı</w:t>
      </w:r>
      <w:r w:rsidRPr="007D0445">
        <w:rPr>
          <w:rFonts w:ascii="Times New Roman" w:hAnsi="Times New Roman" w:cs="Times New Roman"/>
          <w:color w:val="000000" w:themeColor="text1"/>
          <w:sz w:val="24"/>
          <w:szCs w:val="24"/>
        </w:rPr>
        <w:t>, öğrencilerce bilin</w:t>
      </w:r>
      <w:r w:rsidR="00743A2F" w:rsidRPr="007D0445">
        <w:rPr>
          <w:rFonts w:ascii="Times New Roman" w:hAnsi="Times New Roman" w:cs="Times New Roman"/>
          <w:color w:val="000000" w:themeColor="text1"/>
          <w:sz w:val="24"/>
          <w:szCs w:val="24"/>
        </w:rPr>
        <w:t>mekte mi</w:t>
      </w:r>
      <w:r w:rsidRPr="007D0445">
        <w:rPr>
          <w:rFonts w:ascii="Times New Roman" w:hAnsi="Times New Roman" w:cs="Times New Roman"/>
          <w:color w:val="000000" w:themeColor="text1"/>
          <w:sz w:val="24"/>
          <w:szCs w:val="24"/>
        </w:rPr>
        <w:t>, bunların adil ve etkin çalıştığı denetlenmekte</w:t>
      </w:r>
      <w:r w:rsidR="00743A2F" w:rsidRPr="007D0445">
        <w:rPr>
          <w:rFonts w:ascii="Times New Roman" w:hAnsi="Times New Roman" w:cs="Times New Roman"/>
          <w:color w:val="000000" w:themeColor="text1"/>
          <w:sz w:val="24"/>
          <w:szCs w:val="24"/>
        </w:rPr>
        <w:t xml:space="preserve"> mi</w:t>
      </w:r>
      <w:r w:rsidRPr="007D0445">
        <w:rPr>
          <w:rFonts w:ascii="Times New Roman" w:hAnsi="Times New Roman" w:cs="Times New Roman"/>
          <w:color w:val="000000" w:themeColor="text1"/>
          <w:sz w:val="24"/>
          <w:szCs w:val="24"/>
        </w:rPr>
        <w:t>dir</w:t>
      </w:r>
      <w:r w:rsidR="00743A2F" w:rsidRPr="007D0445">
        <w:rPr>
          <w:rFonts w:ascii="Times New Roman" w:hAnsi="Times New Roman" w:cs="Times New Roman"/>
          <w:color w:val="000000" w:themeColor="text1"/>
          <w:sz w:val="24"/>
          <w:szCs w:val="24"/>
        </w:rPr>
        <w:t>?</w:t>
      </w:r>
    </w:p>
    <w:p w14:paraId="54544656" w14:textId="77777777" w:rsidR="000358DF" w:rsidRPr="000358DF" w:rsidRDefault="000358DF" w:rsidP="000358DF">
      <w:pPr>
        <w:spacing w:before="120" w:after="120" w:line="240" w:lineRule="auto"/>
        <w:jc w:val="both"/>
        <w:rPr>
          <w:rFonts w:ascii="Times New Roman" w:hAnsi="Times New Roman" w:cs="Times New Roman"/>
          <w:color w:val="000000" w:themeColor="text1"/>
          <w:sz w:val="24"/>
          <w:szCs w:val="24"/>
        </w:rPr>
      </w:pPr>
    </w:p>
    <w:p w14:paraId="12268631" w14:textId="77777777" w:rsidR="007900B3" w:rsidRPr="00044D52" w:rsidRDefault="007900B3" w:rsidP="001F7CE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lastRenderedPageBreak/>
        <w:t>Değerlendirme</w:t>
      </w:r>
      <w:r w:rsidR="001F7CE7" w:rsidRPr="007D0445">
        <w:rPr>
          <w:rFonts w:ascii="Times New Roman" w:hAnsi="Times New Roman" w:cs="Times New Roman"/>
          <w:b/>
          <w:bCs/>
          <w:sz w:val="24"/>
          <w:szCs w:val="24"/>
        </w:rPr>
        <w:t>:</w:t>
      </w:r>
    </w:p>
    <w:p w14:paraId="6AF6C1F7" w14:textId="77777777" w:rsidR="00044D52" w:rsidRPr="00DE1E7E" w:rsidRDefault="00044D52" w:rsidP="00044D52">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Öğrencilerin süreçler konusundaki geri bildirimlerinin belirlenmesi için anketler düzenlenmektedir.</w:t>
      </w:r>
    </w:p>
    <w:p w14:paraId="177C1B77" w14:textId="77777777" w:rsidR="009151F4" w:rsidRDefault="009151F4" w:rsidP="009151F4">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Öğrenci görüşü (ders, dersin öğretim elemanı, hizmet ve genel memnuniyet seviyesi, vb.) sistematik olarak ve çeşitli yollarla alınmakta, etkin kullanılmakta ve sonuçları paylaşılmaktadır. </w:t>
      </w:r>
    </w:p>
    <w:p w14:paraId="0F366C17" w14:textId="77777777" w:rsidR="009151F4" w:rsidRPr="00DE1E7E" w:rsidRDefault="009151F4" w:rsidP="009151F4">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İç paydaşlarımızdan öğrencilerimiz, birimimizdeki akademik ve idari süreçle ve aldıkları derslerle ilgili görüş ve önerilerini öğrenci memnuniyet anketi ile bildirebilmektedir. </w:t>
      </w:r>
    </w:p>
    <w:p w14:paraId="35DD6940" w14:textId="77777777" w:rsidR="007900B3" w:rsidRPr="009151F4" w:rsidRDefault="009151F4" w:rsidP="001F7CE7">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Programımıza</w:t>
      </w:r>
      <w:r w:rsidRPr="00DE1E7E">
        <w:rPr>
          <w:rFonts w:ascii="Times New Roman" w:hAnsi="Times New Roman" w:cs="Times New Roman"/>
          <w:sz w:val="24"/>
          <w:szCs w:val="24"/>
        </w:rPr>
        <w:t xml:space="preserve"> kayıt yaptıran öğrencilere kurum hakkındaki bilgilere ve öğrenciler ilgilendiren bilgilere web sitesi üzerinden ulaşabilmektedirler. Ayrıca öğretim elemanlarının verdiği tüm derslerin kodları, haftalık konuları ve işleyiş planları web sayfasında yayınlanmaktadır. </w:t>
      </w:r>
    </w:p>
    <w:p w14:paraId="0A1B8D40" w14:textId="77777777" w:rsidR="001F7CE7" w:rsidRPr="007D0445" w:rsidRDefault="00966343" w:rsidP="001F7CE7">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1F7CE7" w:rsidRPr="007D0445">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7D0445" w14:paraId="4C37849E" w14:textId="77777777" w:rsidTr="0008452B">
        <w:tc>
          <w:tcPr>
            <w:tcW w:w="700" w:type="pct"/>
          </w:tcPr>
          <w:p w14:paraId="5E069149"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D0090D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9C12A1F"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279D2EF"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69DF55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4D9CE45"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2CAE171"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F7CE7" w:rsidRPr="007D0445" w14:paraId="7B64D9F0" w14:textId="77777777" w:rsidTr="0008452B">
        <w:tc>
          <w:tcPr>
            <w:tcW w:w="700" w:type="pct"/>
          </w:tcPr>
          <w:p w14:paraId="08E76FB4"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2482945"/>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1B4F8C0"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741063"/>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07" w:type="pct"/>
          </w:tcPr>
          <w:p w14:paraId="06B7A59C"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6750504"/>
              </w:sdtPr>
              <w:sdtEndPr/>
              <w:sdtContent>
                <w:r w:rsidR="009151F4">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E590C9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8559441"/>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4943E7AC"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2499638"/>
              </w:sdtPr>
              <w:sdtEndPr/>
              <w:sdtContent>
                <w:r w:rsidR="005124B3">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D1B98E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1444400"/>
              </w:sdtPr>
              <w:sdtEndPr/>
              <w:sdtContent>
                <w:r w:rsidR="005124B3">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36C5096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3190578"/>
              </w:sdtPr>
              <w:sdtEndPr/>
              <w:sdtContent>
                <w:r w:rsidR="005124B3">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007164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861340"/>
              </w:sdtPr>
              <w:sdtEndPr/>
              <w:sdtContent>
                <w:r w:rsidR="005124B3">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801" w:type="pct"/>
          </w:tcPr>
          <w:p w14:paraId="6AED80E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207725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477B840"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0582514"/>
              </w:sdtPr>
              <w:sdtEndPr/>
              <w:sdtContent>
                <w:r w:rsidR="009151F4">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96" w:type="pct"/>
          </w:tcPr>
          <w:p w14:paraId="6FE432E8"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6682"/>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1</w:t>
            </w:r>
          </w:p>
          <w:p w14:paraId="2081EF4F"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330109"/>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2</w:t>
            </w:r>
          </w:p>
          <w:p w14:paraId="33C67B72"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7756511"/>
              </w:sdtPr>
              <w:sdtEndPr/>
              <w:sdtContent>
                <w:r w:rsidR="005124B3">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3</w:t>
            </w:r>
          </w:p>
          <w:p w14:paraId="607AA4C5"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4355269"/>
              </w:sdtPr>
              <w:sdtEndPr/>
              <w:sdtContent>
                <w:r w:rsidR="005124B3">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4</w:t>
            </w:r>
          </w:p>
          <w:p w14:paraId="5C100A08" w14:textId="77777777" w:rsidR="001F7CE7"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8907567"/>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5</w:t>
            </w:r>
          </w:p>
        </w:tc>
        <w:tc>
          <w:tcPr>
            <w:tcW w:w="603" w:type="pct"/>
          </w:tcPr>
          <w:p w14:paraId="6E5DC765"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894065"/>
              </w:sdtPr>
              <w:sdtEndPr/>
              <w:sdtContent>
                <w:r w:rsidR="009151F4">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1EB75C8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03112"/>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r>
    </w:tbl>
    <w:p w14:paraId="6709CFE9" w14:textId="77777777" w:rsidR="004B67CF" w:rsidRPr="007D0445" w:rsidRDefault="004B67CF" w:rsidP="00D1633F">
      <w:pPr>
        <w:spacing w:before="120" w:after="120" w:line="240" w:lineRule="auto"/>
        <w:jc w:val="both"/>
        <w:rPr>
          <w:rFonts w:ascii="Times New Roman" w:hAnsi="Times New Roman" w:cs="Times New Roman"/>
          <w:color w:val="000000" w:themeColor="text1"/>
          <w:sz w:val="24"/>
          <w:szCs w:val="24"/>
        </w:rPr>
      </w:pPr>
    </w:p>
    <w:p w14:paraId="7E7A0411" w14:textId="77777777" w:rsidR="00D1633F" w:rsidRPr="007D0445" w:rsidRDefault="00D1633F" w:rsidP="00DD62F7">
      <w:pPr>
        <w:pStyle w:val="Balk3"/>
      </w:pPr>
      <w:bookmarkStart w:id="19" w:name="_Toc153184404"/>
      <w:r w:rsidRPr="007D0445">
        <w:t>A.4.3. Mezun İlişkileri Yönetimi</w:t>
      </w:r>
      <w:bookmarkEnd w:id="19"/>
    </w:p>
    <w:p w14:paraId="29FB0BFE" w14:textId="77777777" w:rsidR="00C25B13" w:rsidRPr="007D0445" w:rsidRDefault="00C25B13" w:rsidP="00331425">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2018 yılından bu yana mezun olan öğrenci sayısı ve ulaşılabilen mezun öğrenci sayısı?</w:t>
      </w:r>
    </w:p>
    <w:p w14:paraId="1F07E704" w14:textId="77777777" w:rsidR="00C25B13" w:rsidRPr="007D0445" w:rsidRDefault="00C25B13" w:rsidP="00331425">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mezuniyetlerine karar verebilmek için, programın gerektirdiği tüm koşulların yerine getirildiğini belirleyecek güvenilir yöntemler geliştirilmiş ve uygulanmakta mıdır?</w:t>
      </w:r>
    </w:p>
    <w:p w14:paraId="0D3652D5" w14:textId="77777777" w:rsidR="00C25B13" w:rsidRPr="007D0445" w:rsidRDefault="00C25B13" w:rsidP="00331425">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 olduktan sonra elde edebileceği kariyer fırsatları ve bu fırsatlardan faydalanmak için yapması gerekenlerin bilgisi verilmiş mi?</w:t>
      </w:r>
    </w:p>
    <w:p w14:paraId="781468B4" w14:textId="77777777" w:rsidR="00C25B13" w:rsidRPr="007D0445" w:rsidRDefault="00C25B13" w:rsidP="00331425">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Ayrıca öğrencilere meslekleri tanımak ve staj yeri bulmak için fırsat sunan kariyer günleri düzenlenmekte midir? Alanında uzman kişiler ile konferanslar seminerler, paneller ve uygulamalı sertifika eğitimleri düzenlenmekte midir?</w:t>
      </w:r>
    </w:p>
    <w:p w14:paraId="4201AB7D" w14:textId="77777777" w:rsidR="001F7CE7" w:rsidRPr="007D0445" w:rsidRDefault="007900B3" w:rsidP="001F7CE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001F7CE7" w:rsidRPr="007D0445">
        <w:rPr>
          <w:rFonts w:ascii="Times New Roman" w:hAnsi="Times New Roman" w:cs="Times New Roman"/>
          <w:b/>
          <w:bCs/>
          <w:sz w:val="24"/>
          <w:szCs w:val="24"/>
        </w:rPr>
        <w:t>:</w:t>
      </w:r>
    </w:p>
    <w:p w14:paraId="551CBC0A" w14:textId="77777777" w:rsidR="001F7CE7" w:rsidRPr="007D0445" w:rsidRDefault="00ED066B" w:rsidP="001F7CE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Maliye </w:t>
      </w:r>
      <w:r w:rsidR="009151F4">
        <w:rPr>
          <w:rFonts w:ascii="Times New Roman" w:hAnsi="Times New Roman" w:cs="Times New Roman"/>
          <w:sz w:val="24"/>
          <w:szCs w:val="24"/>
        </w:rPr>
        <w:t>Program</w:t>
      </w:r>
      <w:r>
        <w:rPr>
          <w:rFonts w:ascii="Times New Roman" w:hAnsi="Times New Roman" w:cs="Times New Roman"/>
          <w:sz w:val="24"/>
          <w:szCs w:val="24"/>
        </w:rPr>
        <w:t>ın</w:t>
      </w:r>
      <w:r w:rsidR="009151F4">
        <w:rPr>
          <w:rFonts w:ascii="Times New Roman" w:hAnsi="Times New Roman" w:cs="Times New Roman"/>
          <w:sz w:val="24"/>
          <w:szCs w:val="24"/>
        </w:rPr>
        <w:t>dan 201</w:t>
      </w:r>
      <w:r>
        <w:rPr>
          <w:rFonts w:ascii="Times New Roman" w:hAnsi="Times New Roman" w:cs="Times New Roman"/>
          <w:sz w:val="24"/>
          <w:szCs w:val="24"/>
        </w:rPr>
        <w:t>9</w:t>
      </w:r>
      <w:r w:rsidR="009151F4">
        <w:rPr>
          <w:rFonts w:ascii="Times New Roman" w:hAnsi="Times New Roman" w:cs="Times New Roman"/>
          <w:sz w:val="24"/>
          <w:szCs w:val="24"/>
        </w:rPr>
        <w:t xml:space="preserve"> yılından bu yana toplamda 1</w:t>
      </w:r>
      <w:r w:rsidR="00150240">
        <w:rPr>
          <w:rFonts w:ascii="Times New Roman" w:hAnsi="Times New Roman" w:cs="Times New Roman"/>
          <w:sz w:val="24"/>
          <w:szCs w:val="24"/>
        </w:rPr>
        <w:t>66</w:t>
      </w:r>
      <w:r w:rsidR="009151F4">
        <w:rPr>
          <w:rFonts w:ascii="Times New Roman" w:hAnsi="Times New Roman" w:cs="Times New Roman"/>
          <w:sz w:val="24"/>
          <w:szCs w:val="24"/>
        </w:rPr>
        <w:t xml:space="preserve"> adet öğrenci mezun olmuştur.</w:t>
      </w:r>
    </w:p>
    <w:p w14:paraId="4A66BF79" w14:textId="77777777" w:rsidR="009151F4" w:rsidRPr="00DE1E7E" w:rsidRDefault="009151F4" w:rsidP="009151F4">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Mezun takip sistemiyle mezunlarımızın hangi oranda istihdam edildiği takip edilebilecek hem de işverenler tarafından gerekli yeterliliğe sahip eleman ihtiyacını karşılamak için talep edildiğinde mezunlarımızı önerilebilmesi hedeflenmektedir.</w:t>
      </w:r>
    </w:p>
    <w:p w14:paraId="62CC57C0" w14:textId="77777777" w:rsidR="00554804" w:rsidRDefault="009151F4" w:rsidP="009151F4">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Mezun olan tüm öğrencilerimizle daha etkili iletişime geçebilmek ve üniversitemiz ile mezunlarımız arasında bir bağ oluşturmak adına “Mezun Takip Sistemi” oluşturulmuştur. Ayrıca dış paydaşlarla olan ilişkiler güçlendirilmeye çalışılmaktadır. Program tamamen öğrencilerinin mezuniyetlerine odaklanmış olmayıp; aynı zamanda öğrencileri ile sosyal yönden de etkin bir şekilde iletişim içerisindedir. </w:t>
      </w:r>
    </w:p>
    <w:p w14:paraId="544F55F0" w14:textId="77777777" w:rsidR="00554804" w:rsidRDefault="00554804" w:rsidP="009151F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w:t>
      </w:r>
      <w:r w:rsidRPr="007D0445">
        <w:rPr>
          <w:rFonts w:ascii="Times New Roman" w:hAnsi="Times New Roman" w:cs="Times New Roman"/>
          <w:sz w:val="24"/>
          <w:szCs w:val="24"/>
        </w:rPr>
        <w:t>mezun olduktan sonra elde edebile</w:t>
      </w:r>
      <w:r>
        <w:rPr>
          <w:rFonts w:ascii="Times New Roman" w:hAnsi="Times New Roman" w:cs="Times New Roman"/>
          <w:sz w:val="24"/>
          <w:szCs w:val="24"/>
        </w:rPr>
        <w:t>cekleri</w:t>
      </w:r>
      <w:r w:rsidRPr="007D0445">
        <w:rPr>
          <w:rFonts w:ascii="Times New Roman" w:hAnsi="Times New Roman" w:cs="Times New Roman"/>
          <w:sz w:val="24"/>
          <w:szCs w:val="24"/>
        </w:rPr>
        <w:t xml:space="preserve"> kariyer fırsatları ve bu fırsatlardan faydalanmak için yapma</w:t>
      </w:r>
      <w:r>
        <w:rPr>
          <w:rFonts w:ascii="Times New Roman" w:hAnsi="Times New Roman" w:cs="Times New Roman"/>
          <w:sz w:val="24"/>
          <w:szCs w:val="24"/>
        </w:rPr>
        <w:t>ları</w:t>
      </w:r>
      <w:r w:rsidRPr="007D0445">
        <w:rPr>
          <w:rFonts w:ascii="Times New Roman" w:hAnsi="Times New Roman" w:cs="Times New Roman"/>
          <w:sz w:val="24"/>
          <w:szCs w:val="24"/>
        </w:rPr>
        <w:t xml:space="preserve"> gerekenlerin bilgisi</w:t>
      </w:r>
      <w:r>
        <w:rPr>
          <w:rFonts w:ascii="Times New Roman" w:hAnsi="Times New Roman" w:cs="Times New Roman"/>
          <w:sz w:val="24"/>
          <w:szCs w:val="24"/>
        </w:rPr>
        <w:t xml:space="preserve"> düzenlenen oryantasyon programlarıyla ve danışmanlık saatlerinde öğrencilere verilmektedir.</w:t>
      </w:r>
      <w:r w:rsidR="00150240">
        <w:rPr>
          <w:rFonts w:ascii="Times New Roman" w:hAnsi="Times New Roman" w:cs="Times New Roman"/>
          <w:sz w:val="24"/>
          <w:szCs w:val="24"/>
        </w:rPr>
        <w:t xml:space="preserve"> 2025 yılında öğrencilerimize mezun buluşması gerçekleştirilerek, kariyer fırsatları hakkında bilgilendirme yapılmıştır. </w:t>
      </w:r>
    </w:p>
    <w:p w14:paraId="02A0B554" w14:textId="77777777" w:rsidR="007900B3" w:rsidRPr="007D0445" w:rsidRDefault="00554804" w:rsidP="001F7CE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Ö</w:t>
      </w:r>
      <w:r w:rsidRPr="007D0445">
        <w:rPr>
          <w:rFonts w:ascii="Times New Roman" w:hAnsi="Times New Roman" w:cs="Times New Roman"/>
          <w:sz w:val="24"/>
          <w:szCs w:val="24"/>
        </w:rPr>
        <w:t>ğrencilere meslekleri</w:t>
      </w:r>
      <w:r>
        <w:rPr>
          <w:rFonts w:ascii="Times New Roman" w:hAnsi="Times New Roman" w:cs="Times New Roman"/>
          <w:sz w:val="24"/>
          <w:szCs w:val="24"/>
        </w:rPr>
        <w:t>n</w:t>
      </w:r>
      <w:r w:rsidRPr="007D0445">
        <w:rPr>
          <w:rFonts w:ascii="Times New Roman" w:hAnsi="Times New Roman" w:cs="Times New Roman"/>
          <w:sz w:val="24"/>
          <w:szCs w:val="24"/>
        </w:rPr>
        <w:t xml:space="preserve"> tanı</w:t>
      </w:r>
      <w:r>
        <w:rPr>
          <w:rFonts w:ascii="Times New Roman" w:hAnsi="Times New Roman" w:cs="Times New Roman"/>
          <w:sz w:val="24"/>
          <w:szCs w:val="24"/>
        </w:rPr>
        <w:t xml:space="preserve">tılması </w:t>
      </w:r>
      <w:r w:rsidRPr="007D0445">
        <w:rPr>
          <w:rFonts w:ascii="Times New Roman" w:hAnsi="Times New Roman" w:cs="Times New Roman"/>
          <w:sz w:val="24"/>
          <w:szCs w:val="24"/>
        </w:rPr>
        <w:t xml:space="preserve">ve staj yeri bulmak için fırsat sunan </w:t>
      </w:r>
      <w:r>
        <w:rPr>
          <w:rFonts w:ascii="Times New Roman" w:hAnsi="Times New Roman" w:cs="Times New Roman"/>
          <w:sz w:val="24"/>
          <w:szCs w:val="24"/>
        </w:rPr>
        <w:t>Güney Kariyer Fuarı gibi etkinliklere katılımları teşvik edilmektedir. Ayrıca program öğrencilerine a</w:t>
      </w:r>
      <w:r w:rsidRPr="007D0445">
        <w:rPr>
          <w:rFonts w:ascii="Times New Roman" w:hAnsi="Times New Roman" w:cs="Times New Roman"/>
          <w:sz w:val="24"/>
          <w:szCs w:val="24"/>
        </w:rPr>
        <w:t>lanında uzman kişiler ile konferanslar seminerler, paneller ve uygulamalı sertifika eğitimleri düzenlenmekte</w:t>
      </w:r>
      <w:r>
        <w:rPr>
          <w:rFonts w:ascii="Times New Roman" w:hAnsi="Times New Roman" w:cs="Times New Roman"/>
          <w:sz w:val="24"/>
          <w:szCs w:val="24"/>
        </w:rPr>
        <w:t>dir.</w:t>
      </w:r>
    </w:p>
    <w:p w14:paraId="6A590286" w14:textId="77777777" w:rsidR="001F7CE7" w:rsidRPr="007D0445" w:rsidRDefault="00966343" w:rsidP="001F7CE7">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1F7CE7" w:rsidRPr="007D0445">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7D0445" w14:paraId="0EFB8A9D" w14:textId="77777777" w:rsidTr="0008452B">
        <w:tc>
          <w:tcPr>
            <w:tcW w:w="700" w:type="pct"/>
          </w:tcPr>
          <w:p w14:paraId="73C2B28F"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F490DAA"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09DF40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6A745AC"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A28B9DE"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76F4B8C"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3B201CA"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F7CE7" w:rsidRPr="007D0445" w14:paraId="68CD0F35" w14:textId="77777777" w:rsidTr="0008452B">
        <w:tc>
          <w:tcPr>
            <w:tcW w:w="700" w:type="pct"/>
          </w:tcPr>
          <w:p w14:paraId="63014F9F"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288600"/>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458758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9886235"/>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07" w:type="pct"/>
          </w:tcPr>
          <w:p w14:paraId="10A0C18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134012"/>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022D7F49"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5016"/>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2678D72F"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6589694"/>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04E3DA6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846770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343D7D7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417624"/>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6037AAD"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7636309"/>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801" w:type="pct"/>
          </w:tcPr>
          <w:p w14:paraId="3E861205"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9009485"/>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86E151F"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225257"/>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96" w:type="pct"/>
          </w:tcPr>
          <w:p w14:paraId="722D0ECA"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78934"/>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1</w:t>
            </w:r>
          </w:p>
          <w:p w14:paraId="459D54FE"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339343"/>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2</w:t>
            </w:r>
          </w:p>
          <w:p w14:paraId="3FD2669F"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06926"/>
              </w:sdtPr>
              <w:sdtEndPr/>
              <w:sdtContent>
                <w:r w:rsidR="00724036">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3</w:t>
            </w:r>
          </w:p>
          <w:p w14:paraId="05B7AD25"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8076094"/>
              </w:sdtPr>
              <w:sdtEndPr/>
              <w:sdtContent>
                <w:r w:rsidR="00724036">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4</w:t>
            </w:r>
          </w:p>
          <w:p w14:paraId="727A0D93" w14:textId="77777777" w:rsidR="001F7CE7"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305690"/>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5</w:t>
            </w:r>
          </w:p>
        </w:tc>
        <w:tc>
          <w:tcPr>
            <w:tcW w:w="603" w:type="pct"/>
          </w:tcPr>
          <w:p w14:paraId="4F67B5E4"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6307297"/>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58B9BE79"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960006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r>
    </w:tbl>
    <w:p w14:paraId="1DCD49A2" w14:textId="77777777" w:rsidR="00F4110E" w:rsidRPr="007D0445" w:rsidRDefault="00F4110E" w:rsidP="00D1633F">
      <w:pPr>
        <w:spacing w:before="120" w:after="120" w:line="240" w:lineRule="auto"/>
        <w:jc w:val="both"/>
        <w:rPr>
          <w:rFonts w:ascii="Times New Roman" w:hAnsi="Times New Roman" w:cs="Times New Roman"/>
          <w:color w:val="000000" w:themeColor="text1"/>
          <w:sz w:val="24"/>
          <w:szCs w:val="24"/>
        </w:rPr>
      </w:pPr>
    </w:p>
    <w:p w14:paraId="678E9C79" w14:textId="77777777" w:rsidR="00D1633F" w:rsidRPr="007D0445" w:rsidRDefault="00D1633F" w:rsidP="00DD62F7">
      <w:pPr>
        <w:pStyle w:val="Balk2"/>
      </w:pPr>
      <w:bookmarkStart w:id="20" w:name="_Toc153184405"/>
      <w:r w:rsidRPr="007D0445">
        <w:t>A.5. Uluslararasılaşma</w:t>
      </w:r>
      <w:bookmarkEnd w:id="20"/>
    </w:p>
    <w:p w14:paraId="6515B8E1" w14:textId="33059C2E" w:rsidR="0091157F" w:rsidRPr="007D0445" w:rsidRDefault="0091157F" w:rsidP="0091157F">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Birimde uluslararasılaşma süreçlerinin işleyişi, etkinliği, süreçlerin irdelenmesi; uluslararasılaşmaya ayrılan kaynaklar (mali, fiziksel, insan gücü) nicelik ve nitelik bağlamında izlenmesi ve değerlendirilmesi beklenmekte olup Birimin Eğitim-öğretimde ve A</w:t>
      </w:r>
      <w:r w:rsidR="0022191F">
        <w:rPr>
          <w:rFonts w:ascii="Times New Roman" w:hAnsi="Times New Roman" w:cs="Times New Roman"/>
          <w:color w:val="000000" w:themeColor="text1"/>
          <w:sz w:val="24"/>
          <w:szCs w:val="24"/>
        </w:rPr>
        <w:t>R</w:t>
      </w:r>
      <w:r w:rsidRPr="007D0445">
        <w:rPr>
          <w:rFonts w:ascii="Times New Roman" w:hAnsi="Times New Roman" w:cs="Times New Roman"/>
          <w:color w:val="000000" w:themeColor="text1"/>
          <w:sz w:val="24"/>
          <w:szCs w:val="24"/>
        </w:rPr>
        <w:t>-G</w:t>
      </w:r>
      <w:r w:rsidR="0022191F">
        <w:rPr>
          <w:rFonts w:ascii="Times New Roman" w:hAnsi="Times New Roman" w:cs="Times New Roman"/>
          <w:color w:val="000000" w:themeColor="text1"/>
          <w:sz w:val="24"/>
          <w:szCs w:val="24"/>
        </w:rPr>
        <w:t>E</w:t>
      </w:r>
      <w:r w:rsidRPr="007D0445">
        <w:rPr>
          <w:rFonts w:ascii="Times New Roman" w:hAnsi="Times New Roman" w:cs="Times New Roman"/>
          <w:color w:val="000000" w:themeColor="text1"/>
          <w:sz w:val="24"/>
          <w:szCs w:val="24"/>
        </w:rPr>
        <w:t>'de uluslararasılaşma faaliyetleri, yabancı uyruklu öğrenci ve öğretim üyesi sayı ve nitelikleri, öğrenci</w:t>
      </w:r>
      <w:r w:rsidR="004516BE">
        <w:rPr>
          <w:rFonts w:ascii="Times New Roman" w:hAnsi="Times New Roman" w:cs="Times New Roman"/>
          <w:color w:val="000000" w:themeColor="text1"/>
          <w:sz w:val="24"/>
          <w:szCs w:val="24"/>
        </w:rPr>
        <w:t xml:space="preserve"> </w:t>
      </w:r>
      <w:r w:rsidRPr="007D0445">
        <w:rPr>
          <w:rFonts w:ascii="Times New Roman" w:hAnsi="Times New Roman" w:cs="Times New Roman"/>
          <w:color w:val="000000" w:themeColor="text1"/>
          <w:sz w:val="24"/>
          <w:szCs w:val="24"/>
        </w:rPr>
        <w:t>öğretim üyesi değişim programları (takvim yılı içerisinde gerçekleştirilen giden-gelen Öğrenci/Öğretim Elemanı sayıları, hareketlilik çeşitleri, ders alma, verme, staj, ..), yurt dışı staj programlarını kullanma oranları, Araştırmada uluslararası işbirliği ağlarına katılımı, yurt dışı doktora sonrası araştırmacı sayı ve nitelikleri, uluslararası yürütülen proje ve ortaklıkların nicelik ve nitelikleri, uluslararası toplantı ve etkinlik düzenlenme ve katılma oranları, bunların yıllara göre takibi ve iyileştirme çalışmaları açıklanmalıdır.</w:t>
      </w:r>
    </w:p>
    <w:p w14:paraId="0D62714C" w14:textId="77777777" w:rsidR="00491BC5" w:rsidRPr="007D0445" w:rsidRDefault="0091157F" w:rsidP="0091157F">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 içerisinde hem yabancı uyruklu doktoralı personelin bulunması hem de uluslararası ikili iş birliği görüşmelerinin yapılmış olması, öğrenci ziyaretleri merkezin ve üniversitenin </w:t>
      </w:r>
      <w:r w:rsidR="00F972B3" w:rsidRPr="007D0445">
        <w:rPr>
          <w:rFonts w:ascii="Times New Roman" w:hAnsi="Times New Roman" w:cs="Times New Roman"/>
          <w:color w:val="000000" w:themeColor="text1"/>
          <w:sz w:val="24"/>
          <w:szCs w:val="24"/>
        </w:rPr>
        <w:t>tanına bilirliği</w:t>
      </w:r>
      <w:r w:rsidRPr="007D0445">
        <w:rPr>
          <w:rFonts w:ascii="Times New Roman" w:hAnsi="Times New Roman" w:cs="Times New Roman"/>
          <w:color w:val="000000" w:themeColor="text1"/>
          <w:sz w:val="24"/>
          <w:szCs w:val="24"/>
        </w:rPr>
        <w:t xml:space="preserve"> yönünden önem arz etmektedir. Bu hususta görevli personelle birlikte uluslararası etkinlikler planlanması ile de iyileştirmelere gidilebilir.</w:t>
      </w:r>
    </w:p>
    <w:p w14:paraId="14A1371F" w14:textId="77777777" w:rsidR="00D1633F" w:rsidRPr="007D0445" w:rsidRDefault="00D1633F" w:rsidP="00DD62F7">
      <w:pPr>
        <w:pStyle w:val="Balk3"/>
      </w:pPr>
      <w:bookmarkStart w:id="21" w:name="_Toc153184406"/>
      <w:r w:rsidRPr="007D0445">
        <w:t>A.5.1. Uluslararasılaşma Süreçlerinin Yönetimi</w:t>
      </w:r>
      <w:bookmarkEnd w:id="21"/>
    </w:p>
    <w:p w14:paraId="07CC50D2" w14:textId="77777777" w:rsidR="00553E82" w:rsidRPr="007D0445" w:rsidRDefault="00935B68" w:rsidP="00331425">
      <w:pPr>
        <w:pStyle w:val="ListeParagraf"/>
        <w:numPr>
          <w:ilvl w:val="0"/>
          <w:numId w:val="24"/>
        </w:numPr>
        <w:rPr>
          <w:rFonts w:ascii="Times New Roman" w:hAnsi="Times New Roman" w:cs="Times New Roman"/>
          <w:sz w:val="24"/>
          <w:szCs w:val="24"/>
        </w:rPr>
      </w:pPr>
      <w:r w:rsidRPr="007D0445">
        <w:rPr>
          <w:rFonts w:ascii="Times New Roman" w:hAnsi="Times New Roman" w:cs="Times New Roman"/>
          <w:sz w:val="24"/>
          <w:szCs w:val="24"/>
        </w:rPr>
        <w:t>Uluslararasılaşmaya dair süreçler (</w:t>
      </w:r>
      <w:proofErr w:type="spellStart"/>
      <w:r w:rsidRPr="007D0445">
        <w:rPr>
          <w:rFonts w:ascii="Times New Roman" w:hAnsi="Times New Roman" w:cs="Times New Roman"/>
          <w:sz w:val="24"/>
          <w:szCs w:val="24"/>
        </w:rPr>
        <w:t>örn</w:t>
      </w:r>
      <w:proofErr w:type="spellEnd"/>
      <w:r w:rsidRPr="007D0445">
        <w:rPr>
          <w:rFonts w:ascii="Times New Roman" w:hAnsi="Times New Roman" w:cs="Times New Roman"/>
          <w:sz w:val="24"/>
          <w:szCs w:val="24"/>
        </w:rPr>
        <w:t xml:space="preserve"> öğrenci kabulü, eşdeğerlik, uluslararası anlaşmalar protokoller vb.) ÖİDB tarafından mı yoksa bir başka birim tarafından mı yürütülmektedir</w:t>
      </w:r>
      <w:r w:rsidR="00553E82" w:rsidRPr="007D0445">
        <w:rPr>
          <w:rFonts w:ascii="Times New Roman" w:hAnsi="Times New Roman" w:cs="Times New Roman"/>
          <w:sz w:val="24"/>
          <w:szCs w:val="24"/>
        </w:rPr>
        <w:t>?</w:t>
      </w:r>
    </w:p>
    <w:p w14:paraId="44453060" w14:textId="77777777" w:rsidR="00935B68" w:rsidRPr="007D0445" w:rsidRDefault="00935B68" w:rsidP="00331425">
      <w:pPr>
        <w:pStyle w:val="ListeParagraf"/>
        <w:numPr>
          <w:ilvl w:val="0"/>
          <w:numId w:val="24"/>
        </w:numPr>
        <w:rPr>
          <w:rFonts w:ascii="Times New Roman" w:hAnsi="Times New Roman" w:cs="Times New Roman"/>
          <w:sz w:val="24"/>
          <w:szCs w:val="24"/>
        </w:rPr>
      </w:pPr>
      <w:r w:rsidRPr="007D0445">
        <w:rPr>
          <w:rFonts w:ascii="Times New Roman" w:hAnsi="Times New Roman" w:cs="Times New Roman"/>
          <w:sz w:val="24"/>
          <w:szCs w:val="24"/>
        </w:rPr>
        <w:t>Süreç ÖİDB dışında bir birim tarafından yürütülüyor ise bu birimin yönetim ve organizasyonel yapısının tamamlandığına dair kanıtlar sunulmuş mudur?</w:t>
      </w:r>
    </w:p>
    <w:p w14:paraId="2D5DB389" w14:textId="77777777" w:rsidR="001F7CE7" w:rsidRPr="007D0445" w:rsidRDefault="007900B3" w:rsidP="001F7CE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001F7CE7" w:rsidRPr="007D0445">
        <w:rPr>
          <w:rFonts w:ascii="Times New Roman" w:hAnsi="Times New Roman" w:cs="Times New Roman"/>
          <w:b/>
          <w:bCs/>
          <w:sz w:val="24"/>
          <w:szCs w:val="24"/>
        </w:rPr>
        <w:t>:</w:t>
      </w:r>
    </w:p>
    <w:p w14:paraId="7EBD4E61" w14:textId="77777777" w:rsidR="00F4110E" w:rsidRDefault="00F4110E"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Üniversitemiz Ulusal ve Uluslararası İlişkiler Genel Koordinatörlüğü bünyesinde yer alan, Değişim Programları Birimi aracılığı ile faaliyetler sistemli bir şekilde yürütülmektedir. </w:t>
      </w:r>
    </w:p>
    <w:p w14:paraId="3F74E79C" w14:textId="77777777" w:rsidR="00F4110E" w:rsidRDefault="00F4110E"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Erasmus+, Farabi ve </w:t>
      </w:r>
      <w:proofErr w:type="gramStart"/>
      <w:r w:rsidRPr="00DE1E7E">
        <w:rPr>
          <w:rFonts w:ascii="Times New Roman" w:hAnsi="Times New Roman" w:cs="Times New Roman"/>
          <w:sz w:val="24"/>
          <w:szCs w:val="24"/>
        </w:rPr>
        <w:t>Mevlana</w:t>
      </w:r>
      <w:proofErr w:type="gramEnd"/>
      <w:r w:rsidRPr="00DE1E7E">
        <w:rPr>
          <w:rFonts w:ascii="Times New Roman" w:hAnsi="Times New Roman" w:cs="Times New Roman"/>
          <w:sz w:val="24"/>
          <w:szCs w:val="24"/>
        </w:rPr>
        <w:t xml:space="preserve"> değişim programları ile ilgili anlaşmalar ve gerekli yazışmalar üniversitemiz birim koordinatörlükleri aracılığı ile yürütülmektedir. </w:t>
      </w:r>
    </w:p>
    <w:p w14:paraId="02E615A1" w14:textId="77777777" w:rsidR="00F4110E" w:rsidRDefault="00F4110E"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Programımız öğrencileri Erasmus+ programı anlaşmalı üniversitelere öğrenim (1 veya iki dönem) veya staj hareketliliği (2 veya 3 ay) kapsamında Avrupa ülkelerine gidebilmektedir. Ayrıca öğrencilerimiz için bilgilendirme toplantıları da Erasmus+ ofisi tarafından düzenlenmektedir. </w:t>
      </w:r>
    </w:p>
    <w:p w14:paraId="4FD87FAE" w14:textId="794563F4" w:rsidR="00F972B3" w:rsidRPr="007D0445" w:rsidRDefault="00F4110E"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Programdaki akademik personelin de Erasmus+ programından yararlanma fırsatı olmaktadır. Kurumlararası Anlaşmalar Listesi, Erasmus Koordinatörlüğünün web sayfasında yer almaktadır</w:t>
      </w:r>
      <w:r w:rsidR="004516BE">
        <w:rPr>
          <w:rFonts w:ascii="Times New Roman" w:hAnsi="Times New Roman" w:cs="Times New Roman"/>
          <w:sz w:val="24"/>
          <w:szCs w:val="24"/>
        </w:rPr>
        <w:t>.</w:t>
      </w:r>
    </w:p>
    <w:p w14:paraId="3FA706E9" w14:textId="77777777" w:rsidR="001F7CE7" w:rsidRPr="007D0445" w:rsidRDefault="00966343" w:rsidP="001F7CE7">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r w:rsidR="001F7CE7" w:rsidRPr="007D0445">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7D0445" w14:paraId="7AB2B0BB" w14:textId="77777777" w:rsidTr="00777699">
        <w:tc>
          <w:tcPr>
            <w:tcW w:w="700" w:type="pct"/>
          </w:tcPr>
          <w:p w14:paraId="05C0FB2E"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770C1B7"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BC4778D"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B2B2F8B"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2CBC0BD"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DADD2F2"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082884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F7CE7" w:rsidRPr="007D0445" w14:paraId="78D4A45F" w14:textId="77777777" w:rsidTr="00777699">
        <w:tc>
          <w:tcPr>
            <w:tcW w:w="700" w:type="pct"/>
          </w:tcPr>
          <w:p w14:paraId="3432E4D4"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0231045"/>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1F816C4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342476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07" w:type="pct"/>
          </w:tcPr>
          <w:p w14:paraId="4323189C"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9478063"/>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4740372"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3029651"/>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61B50008"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9321961"/>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77CF2804"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74472"/>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613F1DF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8673135"/>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4D6E2230"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024642"/>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801" w:type="pct"/>
          </w:tcPr>
          <w:p w14:paraId="15227CE2"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027846"/>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671D9DB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1949360"/>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96" w:type="pct"/>
          </w:tcPr>
          <w:p w14:paraId="7638C82D"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267363"/>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1</w:t>
            </w:r>
          </w:p>
          <w:p w14:paraId="7B645DDB"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28082"/>
              </w:sdtPr>
              <w:sdtEndPr/>
              <w:sdtContent>
                <w:r w:rsidR="00F028F9">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2</w:t>
            </w:r>
          </w:p>
          <w:p w14:paraId="54718FF8"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4886671"/>
              </w:sdtPr>
              <w:sdtEndPr/>
              <w:sdtContent>
                <w:r w:rsidR="00F028F9">
                  <w:rPr>
                    <w:rFonts w:ascii="MS Gothic" w:eastAsia="MS Gothic" w:hAnsi="MS Gothic" w:cs="Times New Roman" w:hint="eastAsia"/>
                    <w:color w:val="000000" w:themeColor="text1"/>
                    <w:sz w:val="24"/>
                    <w:szCs w:val="24"/>
                  </w:rPr>
                  <w:t>☐</w:t>
                </w:r>
              </w:sdtContent>
            </w:sdt>
            <w:r w:rsidR="00450F8E" w:rsidRPr="007D0445">
              <w:rPr>
                <w:rFonts w:ascii="Times New Roman" w:hAnsi="Times New Roman" w:cs="Times New Roman"/>
                <w:color w:val="000000" w:themeColor="text1"/>
                <w:sz w:val="24"/>
                <w:szCs w:val="24"/>
              </w:rPr>
              <w:t>3</w:t>
            </w:r>
          </w:p>
          <w:p w14:paraId="23AD0F36" w14:textId="77777777" w:rsidR="00450F8E"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9543130"/>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4</w:t>
            </w:r>
          </w:p>
          <w:p w14:paraId="412D5698" w14:textId="77777777" w:rsidR="001F7CE7" w:rsidRPr="007D0445" w:rsidRDefault="005E4BDE"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7640736"/>
              </w:sdtPr>
              <w:sdtEndPr/>
              <w:sdtContent>
                <w:r w:rsidR="00450F8E" w:rsidRPr="007D0445">
                  <w:rPr>
                    <w:rFonts w:ascii="Segoe UI Symbol" w:eastAsia="MS Gothic" w:hAnsi="Segoe UI Symbol" w:cs="Segoe UI Symbol"/>
                    <w:color w:val="000000" w:themeColor="text1"/>
                    <w:sz w:val="24"/>
                    <w:szCs w:val="24"/>
                  </w:rPr>
                  <w:t>☐</w:t>
                </w:r>
              </w:sdtContent>
            </w:sdt>
            <w:r w:rsidR="00450F8E" w:rsidRPr="007D0445">
              <w:rPr>
                <w:rFonts w:ascii="Times New Roman" w:hAnsi="Times New Roman" w:cs="Times New Roman"/>
                <w:color w:val="000000" w:themeColor="text1"/>
                <w:sz w:val="24"/>
                <w:szCs w:val="24"/>
              </w:rPr>
              <w:t>5</w:t>
            </w:r>
          </w:p>
        </w:tc>
        <w:tc>
          <w:tcPr>
            <w:tcW w:w="603" w:type="pct"/>
          </w:tcPr>
          <w:p w14:paraId="035FE61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9384982"/>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110B47F8"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2699524"/>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r>
    </w:tbl>
    <w:p w14:paraId="10B2C1F5" w14:textId="77777777" w:rsidR="00F4110E" w:rsidRPr="007D0445" w:rsidRDefault="00F4110E" w:rsidP="00D1633F">
      <w:pPr>
        <w:spacing w:before="120" w:after="120" w:line="240" w:lineRule="auto"/>
        <w:jc w:val="both"/>
        <w:rPr>
          <w:rFonts w:ascii="Times New Roman" w:hAnsi="Times New Roman" w:cs="Times New Roman"/>
          <w:color w:val="000000" w:themeColor="text1"/>
          <w:sz w:val="24"/>
          <w:szCs w:val="24"/>
        </w:rPr>
      </w:pPr>
    </w:p>
    <w:p w14:paraId="34C787C8" w14:textId="77777777" w:rsidR="00D1633F" w:rsidRPr="007D0445" w:rsidRDefault="00D1633F" w:rsidP="00DD62F7">
      <w:pPr>
        <w:pStyle w:val="Balk3"/>
      </w:pPr>
      <w:bookmarkStart w:id="22" w:name="_Toc153184407"/>
      <w:r w:rsidRPr="007D0445">
        <w:t>A.5.2. Uluslararasılaşma Kaynakları</w:t>
      </w:r>
      <w:bookmarkEnd w:id="22"/>
    </w:p>
    <w:p w14:paraId="65B0CAD6" w14:textId="77777777" w:rsidR="00D1633F" w:rsidRPr="004B67CF" w:rsidRDefault="00450F8E" w:rsidP="00D1633F">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sz w:val="24"/>
          <w:szCs w:val="24"/>
        </w:rPr>
        <w:t>Bu bölüm doldurulmayacaktır.</w:t>
      </w:r>
    </w:p>
    <w:p w14:paraId="4A626303" w14:textId="77777777" w:rsidR="00D1633F" w:rsidRPr="007D0445" w:rsidRDefault="00D1633F" w:rsidP="00DD62F7">
      <w:pPr>
        <w:pStyle w:val="Balk3"/>
      </w:pPr>
      <w:bookmarkStart w:id="23" w:name="_Toc153184408"/>
      <w:r w:rsidRPr="007D0445">
        <w:t>A.5.3. Uluslararasılaşma Performansı</w:t>
      </w:r>
      <w:bookmarkEnd w:id="23"/>
    </w:p>
    <w:p w14:paraId="3B7D39D0" w14:textId="77777777" w:rsidR="0022191F" w:rsidRPr="00F4110E" w:rsidRDefault="00935B68" w:rsidP="00935B68">
      <w:pPr>
        <w:pStyle w:val="ListeParagraf"/>
        <w:numPr>
          <w:ilvl w:val="0"/>
          <w:numId w:val="25"/>
        </w:numPr>
        <w:rPr>
          <w:rFonts w:ascii="Times New Roman" w:hAnsi="Times New Roman" w:cs="Times New Roman"/>
          <w:sz w:val="24"/>
          <w:szCs w:val="24"/>
        </w:rPr>
      </w:pPr>
      <w:r w:rsidRPr="007D0445">
        <w:rPr>
          <w:rFonts w:ascii="Times New Roman" w:hAnsi="Times New Roman" w:cs="Times New Roman"/>
          <w:sz w:val="24"/>
          <w:szCs w:val="24"/>
        </w:rPr>
        <w:t>Kurumda/Birimde/Programda uluslararasılaşma süreçlerinin performans ölçümleri nasıl yapılacağına dair planlama kanıtlarınız sunulmuş mudur?</w:t>
      </w:r>
    </w:p>
    <w:p w14:paraId="4E1FC497" w14:textId="77777777" w:rsidR="001F7CE7" w:rsidRPr="007D0445" w:rsidRDefault="007900B3" w:rsidP="001F7CE7">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001F7CE7" w:rsidRPr="007D0445">
        <w:rPr>
          <w:rFonts w:ascii="Times New Roman" w:hAnsi="Times New Roman" w:cs="Times New Roman"/>
          <w:b/>
          <w:bCs/>
          <w:sz w:val="24"/>
          <w:szCs w:val="24"/>
        </w:rPr>
        <w:t>:</w:t>
      </w:r>
    </w:p>
    <w:p w14:paraId="33C5C181" w14:textId="5E19B36A" w:rsidR="001F7CE7" w:rsidRDefault="00F4110E" w:rsidP="001F7CE7">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Ön</w:t>
      </w:r>
      <w:r w:rsidR="00542FB8">
        <w:rPr>
          <w:rFonts w:ascii="Times New Roman" w:hAnsi="Times New Roman" w:cs="Times New Roman"/>
          <w:sz w:val="24"/>
          <w:szCs w:val="24"/>
        </w:rPr>
        <w:t xml:space="preserve"> </w:t>
      </w:r>
      <w:r w:rsidRPr="00DE1E7E">
        <w:rPr>
          <w:rFonts w:ascii="Times New Roman" w:hAnsi="Times New Roman" w:cs="Times New Roman"/>
          <w:sz w:val="24"/>
          <w:szCs w:val="24"/>
        </w:rPr>
        <w:t>lisans seviyesinde eğitim-öğretim faaliyetlerini yürüten birimlerde öğrenci ve öğretim elemanı değişimine ilişkin performans değerlendirmeleri programımız düzeyinde değil, üniversite düzeyinde, Erasmus yönergesinde belirtilen yükümlülükler çerçevesinde yürütülmektedir.</w:t>
      </w:r>
    </w:p>
    <w:p w14:paraId="449D33E0" w14:textId="77777777" w:rsidR="00F4110E" w:rsidRPr="00DE1E7E" w:rsidRDefault="00F4110E" w:rsidP="00F4110E">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Programımızda henüz uygulama faaliyeti yoktur.</w:t>
      </w:r>
    </w:p>
    <w:p w14:paraId="5DDBF330" w14:textId="77777777" w:rsidR="007900B3" w:rsidRPr="007D0445" w:rsidRDefault="00F4110E" w:rsidP="004B67CF">
      <w:pPr>
        <w:jc w:val="both"/>
        <w:rPr>
          <w:rFonts w:ascii="Times New Roman" w:hAnsi="Times New Roman" w:cs="Times New Roman"/>
          <w:sz w:val="24"/>
          <w:szCs w:val="24"/>
        </w:rPr>
      </w:pPr>
      <w:r>
        <w:rPr>
          <w:rFonts w:ascii="Times New Roman" w:hAnsi="Times New Roman" w:cs="Times New Roman"/>
          <w:sz w:val="24"/>
          <w:szCs w:val="24"/>
        </w:rPr>
        <w:t xml:space="preserve">Maliye Programında </w:t>
      </w:r>
      <w:r w:rsidRPr="00DE1E7E">
        <w:rPr>
          <w:rFonts w:ascii="Times New Roman" w:hAnsi="Times New Roman" w:cs="Times New Roman"/>
          <w:sz w:val="24"/>
          <w:szCs w:val="24"/>
        </w:rPr>
        <w:t xml:space="preserve">uluslararasılaşma politikasıyla uyumlu faaliyetlere yönelik planlamalar bulunmaktadır. </w:t>
      </w:r>
    </w:p>
    <w:p w14:paraId="5A0D57F8" w14:textId="77777777" w:rsidR="001F7CE7" w:rsidRPr="007D0445" w:rsidRDefault="00966343" w:rsidP="001F7CE7">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1F7CE7" w:rsidRPr="007D0445">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7D0445" w14:paraId="3D1D8395" w14:textId="77777777" w:rsidTr="00777699">
        <w:tc>
          <w:tcPr>
            <w:tcW w:w="700" w:type="pct"/>
          </w:tcPr>
          <w:p w14:paraId="4CF4B5A3"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2E9014F"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FE41E6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D6EFBB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5BB219F"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705CCEB"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4932C76" w14:textId="77777777" w:rsidR="001F7CE7" w:rsidRPr="007D0445" w:rsidRDefault="001F7CE7" w:rsidP="0080097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F7CE7" w:rsidRPr="007D0445" w14:paraId="30E063B5" w14:textId="77777777" w:rsidTr="00777699">
        <w:tc>
          <w:tcPr>
            <w:tcW w:w="700" w:type="pct"/>
          </w:tcPr>
          <w:p w14:paraId="304DC75E"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524240"/>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32E62BA1"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5813522"/>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07" w:type="pct"/>
          </w:tcPr>
          <w:p w14:paraId="43248818"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893704"/>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6B85DAEE"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8678224"/>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092CD0FA"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3350462"/>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1759CBAF"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73332"/>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697" w:type="pct"/>
          </w:tcPr>
          <w:p w14:paraId="6AE7A946"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2818731"/>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5455E52E"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79025"/>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801" w:type="pct"/>
          </w:tcPr>
          <w:p w14:paraId="7E45EE3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42380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5BD00839"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9854708"/>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c>
          <w:tcPr>
            <w:tcW w:w="796" w:type="pct"/>
          </w:tcPr>
          <w:p w14:paraId="56D8498C" w14:textId="77777777" w:rsidR="007900B3" w:rsidRPr="007D0445" w:rsidRDefault="005E4BDE"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3144291"/>
              </w:sdtPr>
              <w:sdtEndPr/>
              <w:sdtContent>
                <w:r w:rsidR="00F4110E">
                  <w:rPr>
                    <w:rFonts w:ascii="MS Gothic" w:eastAsia="MS Gothic" w:hAnsi="MS Gothic" w:cs="Times New Roman" w:hint="eastAsia"/>
                    <w:color w:val="000000" w:themeColor="text1"/>
                    <w:sz w:val="24"/>
                    <w:szCs w:val="24"/>
                  </w:rPr>
                  <w:t>☒</w:t>
                </w:r>
              </w:sdtContent>
            </w:sdt>
            <w:r w:rsidR="007900B3" w:rsidRPr="007D0445">
              <w:rPr>
                <w:rFonts w:ascii="Times New Roman" w:hAnsi="Times New Roman" w:cs="Times New Roman"/>
                <w:color w:val="000000" w:themeColor="text1"/>
                <w:sz w:val="24"/>
                <w:szCs w:val="24"/>
              </w:rPr>
              <w:t>1</w:t>
            </w:r>
          </w:p>
          <w:p w14:paraId="428A6DB4" w14:textId="77777777" w:rsidR="007900B3" w:rsidRPr="007D0445" w:rsidRDefault="005E4BDE"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4226594"/>
              </w:sdtPr>
              <w:sdtEndPr/>
              <w:sdtContent>
                <w:r w:rsidR="007900B3" w:rsidRPr="007D0445">
                  <w:rPr>
                    <w:rFonts w:ascii="Segoe UI Symbol" w:eastAsia="MS Gothic" w:hAnsi="Segoe UI Symbol" w:cs="Segoe UI Symbol"/>
                    <w:color w:val="000000" w:themeColor="text1"/>
                    <w:sz w:val="24"/>
                    <w:szCs w:val="24"/>
                  </w:rPr>
                  <w:t>☐</w:t>
                </w:r>
              </w:sdtContent>
            </w:sdt>
            <w:r w:rsidR="007900B3" w:rsidRPr="007D0445">
              <w:rPr>
                <w:rFonts w:ascii="Times New Roman" w:hAnsi="Times New Roman" w:cs="Times New Roman"/>
                <w:color w:val="000000" w:themeColor="text1"/>
                <w:sz w:val="24"/>
                <w:szCs w:val="24"/>
              </w:rPr>
              <w:t>2</w:t>
            </w:r>
          </w:p>
          <w:p w14:paraId="539F772B" w14:textId="77777777" w:rsidR="007900B3" w:rsidRPr="007D0445" w:rsidRDefault="005E4BDE"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663258"/>
              </w:sdtPr>
              <w:sdtEndPr/>
              <w:sdtContent>
                <w:r w:rsidR="007900B3" w:rsidRPr="007D0445">
                  <w:rPr>
                    <w:rFonts w:ascii="Segoe UI Symbol" w:eastAsia="MS Gothic" w:hAnsi="Segoe UI Symbol" w:cs="Segoe UI Symbol"/>
                    <w:color w:val="000000" w:themeColor="text1"/>
                    <w:sz w:val="24"/>
                    <w:szCs w:val="24"/>
                  </w:rPr>
                  <w:t>☐</w:t>
                </w:r>
              </w:sdtContent>
            </w:sdt>
            <w:r w:rsidR="007900B3" w:rsidRPr="007D0445">
              <w:rPr>
                <w:rFonts w:ascii="Times New Roman" w:hAnsi="Times New Roman" w:cs="Times New Roman"/>
                <w:color w:val="000000" w:themeColor="text1"/>
                <w:sz w:val="24"/>
                <w:szCs w:val="24"/>
              </w:rPr>
              <w:t>3</w:t>
            </w:r>
          </w:p>
          <w:p w14:paraId="27AB923A" w14:textId="77777777" w:rsidR="007900B3" w:rsidRPr="007D0445" w:rsidRDefault="005E4BDE"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9618146"/>
              </w:sdtPr>
              <w:sdtEndPr/>
              <w:sdtContent>
                <w:r w:rsidR="007900B3" w:rsidRPr="007D0445">
                  <w:rPr>
                    <w:rFonts w:ascii="Segoe UI Symbol" w:eastAsia="MS Gothic" w:hAnsi="Segoe UI Symbol" w:cs="Segoe UI Symbol"/>
                    <w:color w:val="000000" w:themeColor="text1"/>
                    <w:sz w:val="24"/>
                    <w:szCs w:val="24"/>
                  </w:rPr>
                  <w:t>☐</w:t>
                </w:r>
              </w:sdtContent>
            </w:sdt>
            <w:r w:rsidR="007900B3" w:rsidRPr="007D0445">
              <w:rPr>
                <w:rFonts w:ascii="Times New Roman" w:hAnsi="Times New Roman" w:cs="Times New Roman"/>
                <w:color w:val="000000" w:themeColor="text1"/>
                <w:sz w:val="24"/>
                <w:szCs w:val="24"/>
              </w:rPr>
              <w:t>4</w:t>
            </w:r>
          </w:p>
          <w:p w14:paraId="7C157A3B" w14:textId="77777777" w:rsidR="001F7CE7" w:rsidRPr="007D0445" w:rsidRDefault="005E4BDE"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193764"/>
              </w:sdtPr>
              <w:sdtEndPr/>
              <w:sdtContent>
                <w:r w:rsidR="007900B3" w:rsidRPr="007D0445">
                  <w:rPr>
                    <w:rFonts w:ascii="Segoe UI Symbol" w:eastAsia="MS Gothic" w:hAnsi="Segoe UI Symbol" w:cs="Segoe UI Symbol"/>
                    <w:color w:val="000000" w:themeColor="text1"/>
                    <w:sz w:val="24"/>
                    <w:szCs w:val="24"/>
                  </w:rPr>
                  <w:t>☐</w:t>
                </w:r>
              </w:sdtContent>
            </w:sdt>
            <w:r w:rsidR="007900B3" w:rsidRPr="007D0445">
              <w:rPr>
                <w:rFonts w:ascii="Times New Roman" w:hAnsi="Times New Roman" w:cs="Times New Roman"/>
                <w:color w:val="000000" w:themeColor="text1"/>
                <w:sz w:val="24"/>
                <w:szCs w:val="24"/>
              </w:rPr>
              <w:t>5</w:t>
            </w:r>
          </w:p>
        </w:tc>
        <w:tc>
          <w:tcPr>
            <w:tcW w:w="603" w:type="pct"/>
          </w:tcPr>
          <w:p w14:paraId="5EFF2E5B"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4674723"/>
              </w:sdtPr>
              <w:sdtEndPr/>
              <w:sdtContent>
                <w:r w:rsidR="00F4110E">
                  <w:rPr>
                    <w:rFonts w:ascii="MS Gothic" w:eastAsia="MS Gothic" w:hAnsi="MS Gothic" w:cs="Times New Roman" w:hint="eastAsia"/>
                    <w:color w:val="000000" w:themeColor="text1"/>
                    <w:sz w:val="24"/>
                    <w:szCs w:val="24"/>
                  </w:rPr>
                  <w:t>☒</w:t>
                </w:r>
              </w:sdtContent>
            </w:sdt>
            <w:r w:rsidR="001F7CE7" w:rsidRPr="007D0445">
              <w:rPr>
                <w:rFonts w:ascii="Times New Roman" w:hAnsi="Times New Roman" w:cs="Times New Roman"/>
                <w:color w:val="000000" w:themeColor="text1"/>
                <w:sz w:val="24"/>
                <w:szCs w:val="24"/>
              </w:rPr>
              <w:t>Var</w:t>
            </w:r>
          </w:p>
          <w:p w14:paraId="7EA23BE3" w14:textId="77777777" w:rsidR="001F7CE7" w:rsidRPr="007D0445" w:rsidRDefault="005E4BDE" w:rsidP="0080097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9547148"/>
              </w:sdtPr>
              <w:sdtEndPr/>
              <w:sdtContent>
                <w:r w:rsidR="001F7CE7" w:rsidRPr="007D0445">
                  <w:rPr>
                    <w:rFonts w:ascii="Segoe UI Symbol" w:eastAsia="MS Gothic" w:hAnsi="Segoe UI Symbol" w:cs="Segoe UI Symbol"/>
                    <w:color w:val="000000" w:themeColor="text1"/>
                    <w:sz w:val="24"/>
                    <w:szCs w:val="24"/>
                  </w:rPr>
                  <w:t>☐</w:t>
                </w:r>
              </w:sdtContent>
            </w:sdt>
            <w:r w:rsidR="001F7CE7" w:rsidRPr="007D0445">
              <w:rPr>
                <w:rFonts w:ascii="Times New Roman" w:hAnsi="Times New Roman" w:cs="Times New Roman"/>
                <w:color w:val="000000" w:themeColor="text1"/>
                <w:sz w:val="24"/>
                <w:szCs w:val="24"/>
              </w:rPr>
              <w:t>Yok</w:t>
            </w:r>
          </w:p>
        </w:tc>
      </w:tr>
    </w:tbl>
    <w:p w14:paraId="2B5DF47E" w14:textId="77777777" w:rsidR="00491BC5" w:rsidRDefault="00491BC5">
      <w:pPr>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br w:type="page"/>
      </w:r>
    </w:p>
    <w:p w14:paraId="4E79422A" w14:textId="77777777" w:rsidR="003936AD" w:rsidRPr="007D0445" w:rsidRDefault="003936AD" w:rsidP="003936AD">
      <w:pPr>
        <w:pStyle w:val="Balk1"/>
      </w:pPr>
      <w:bookmarkStart w:id="24" w:name="_Toc153184409"/>
      <w:r w:rsidRPr="007D0445">
        <w:lastRenderedPageBreak/>
        <w:t>EĞİTİM VE ÖĞRETİM</w:t>
      </w:r>
      <w:bookmarkEnd w:id="24"/>
    </w:p>
    <w:p w14:paraId="1CEC2E89" w14:textId="77777777" w:rsidR="003936AD" w:rsidRPr="007D0445" w:rsidRDefault="003936AD" w:rsidP="003936AD">
      <w:pPr>
        <w:jc w:val="both"/>
        <w:rPr>
          <w:rFonts w:ascii="Times New Roman" w:hAnsi="Times New Roman" w:cs="Times New Roman"/>
          <w:sz w:val="24"/>
          <w:szCs w:val="24"/>
        </w:rPr>
      </w:pPr>
      <w:r w:rsidRPr="007D0445">
        <w:rPr>
          <w:rFonts w:ascii="Times New Roman" w:hAnsi="Times New Roman" w:cs="Times New Roman"/>
          <w:sz w:val="24"/>
          <w:szCs w:val="24"/>
        </w:rPr>
        <w:t>Programın eğitim-öğretim alanında sürekli gelişim odağı ile hedeflerinin ve bu hedeflerin kimler tarafından gerçekleştirileceğinin belirlenmesi, eğitim-öğretim faaliyetlerinin gerçekleştirilmesi, hedeflerin nitelik ve nicelik olarak izlenerek değerlendirilmesi ve ulaşılan sonuçların kontrol edilerek ihtiyaç duyulan iyileştirmelerin yapılması gereklidir. Programın eğitim-öğretim sürecinde, özellikle planlama, uygulama, kontrol ve önlem al döngüsünün her ölçüt için nasıl gerçekleştirildiğinin açıklanması beklenmektedir.</w:t>
      </w:r>
    </w:p>
    <w:p w14:paraId="2BC1F91D" w14:textId="77777777" w:rsidR="003936AD" w:rsidRPr="007D0445" w:rsidRDefault="003936AD" w:rsidP="003936AD">
      <w:pPr>
        <w:pStyle w:val="Balk2"/>
      </w:pPr>
      <w:bookmarkStart w:id="25" w:name="_Toc153184410"/>
      <w:r w:rsidRPr="007D0445">
        <w:t>B.1. Program Tasarımı, Değerlendirmesi ve Güncellenmesi</w:t>
      </w:r>
      <w:bookmarkEnd w:id="25"/>
    </w:p>
    <w:p w14:paraId="4B7EA1FB" w14:textId="7BCC4FB4"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r w:rsidR="00AD17E2">
        <w:rPr>
          <w:rFonts w:ascii="Times New Roman" w:hAnsi="Times New Roman" w:cs="Times New Roman"/>
          <w:color w:val="000000" w:themeColor="text1"/>
          <w:sz w:val="24"/>
          <w:szCs w:val="24"/>
        </w:rPr>
        <w:t xml:space="preserve"> </w:t>
      </w:r>
      <w:proofErr w:type="gramStart"/>
      <w:r w:rsidRPr="007D0445">
        <w:rPr>
          <w:rFonts w:ascii="Times New Roman" w:hAnsi="Times New Roman" w:cs="Times New Roman"/>
          <w:color w:val="000000" w:themeColor="text1"/>
          <w:sz w:val="24"/>
          <w:szCs w:val="24"/>
        </w:rPr>
        <w:t>Öğretim</w:t>
      </w:r>
      <w:proofErr w:type="gramEnd"/>
      <w:r w:rsidRPr="007D0445">
        <w:rPr>
          <w:rFonts w:ascii="Times New Roman" w:hAnsi="Times New Roman" w:cs="Times New Roman"/>
          <w:color w:val="000000" w:themeColor="text1"/>
          <w:sz w:val="24"/>
          <w:szCs w:val="24"/>
        </w:rPr>
        <w:t xml:space="preserve"> planı ortak bileşenler ve disipline özgü bileşenleri içermelidir.</w:t>
      </w:r>
    </w:p>
    <w:p w14:paraId="5418E8DB"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planının:</w:t>
      </w:r>
    </w:p>
    <w:p w14:paraId="5AAA0F1F"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Uygulamalı ya da akademik esaslı olduğu,</w:t>
      </w:r>
    </w:p>
    <w:p w14:paraId="4912F1E0"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Tasarlanan mezun profili,</w:t>
      </w:r>
    </w:p>
    <w:p w14:paraId="76D60181"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Oluşturma esasları,</w:t>
      </w:r>
    </w:p>
    <w:p w14:paraId="0B04979F"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Oluşturulmasında/güncellenmesinde iç ve dış paydaş katkısı,</w:t>
      </w:r>
    </w:p>
    <w:p w14:paraId="4A3955A6" w14:textId="77777777" w:rsidR="003936AD" w:rsidRPr="00A45D81"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Tescilli akreditasyon kuruluşlarınca belirlenen ölçütleri ve zorunlu krediler</w:t>
      </w:r>
      <w:r w:rsidR="00150240">
        <w:rPr>
          <w:rFonts w:ascii="Times New Roman" w:hAnsi="Times New Roman" w:cs="Times New Roman"/>
          <w:color w:val="000000" w:themeColor="text1"/>
          <w:sz w:val="24"/>
          <w:szCs w:val="24"/>
        </w:rPr>
        <w:t xml:space="preserve"> </w:t>
      </w:r>
      <w:r w:rsidRPr="00A45D81">
        <w:rPr>
          <w:rFonts w:ascii="Times New Roman" w:hAnsi="Times New Roman" w:cs="Times New Roman"/>
          <w:color w:val="000000" w:themeColor="text1"/>
          <w:sz w:val="24"/>
          <w:szCs w:val="24"/>
        </w:rPr>
        <w:t>açıklanmalıdır.</w:t>
      </w:r>
    </w:p>
    <w:p w14:paraId="1497A590"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Bölüm</w:t>
      </w:r>
      <w:r w:rsidRPr="00DE1E7E">
        <w:rPr>
          <w:rFonts w:ascii="Times New Roman" w:hAnsi="Times New Roman" w:cs="Times New Roman"/>
          <w:color w:val="000000" w:themeColor="text1"/>
          <w:sz w:val="24"/>
          <w:szCs w:val="24"/>
        </w:rPr>
        <w:t xml:space="preserve"> Türkiye Yükseköğretim Yeterlilikleri Çerçevesi (TYYÇ) ile uyumludur. </w:t>
      </w:r>
      <w:r>
        <w:rPr>
          <w:rFonts w:ascii="Times New Roman" w:hAnsi="Times New Roman" w:cs="Times New Roman"/>
          <w:color w:val="000000" w:themeColor="text1"/>
          <w:sz w:val="24"/>
          <w:szCs w:val="24"/>
        </w:rPr>
        <w:t>Hem uygulamalı hem de akademik esaslı olan bölüm, ö</w:t>
      </w:r>
      <w:r w:rsidRPr="00DE1E7E">
        <w:rPr>
          <w:rFonts w:ascii="Times New Roman" w:hAnsi="Times New Roman" w:cs="Times New Roman"/>
          <w:color w:val="000000" w:themeColor="text1"/>
          <w:sz w:val="24"/>
          <w:szCs w:val="24"/>
        </w:rPr>
        <w:t>ğretim amaçlarına ve öğrenme çıktılarına uy</w:t>
      </w:r>
      <w:r>
        <w:rPr>
          <w:rFonts w:ascii="Times New Roman" w:hAnsi="Times New Roman" w:cs="Times New Roman"/>
          <w:color w:val="000000" w:themeColor="text1"/>
          <w:sz w:val="24"/>
          <w:szCs w:val="24"/>
        </w:rPr>
        <w:t>gun olarak tasarlanmış olup</w:t>
      </w:r>
      <w:r w:rsidRPr="00DE1E7E">
        <w:rPr>
          <w:rFonts w:ascii="Times New Roman" w:hAnsi="Times New Roman" w:cs="Times New Roman"/>
          <w:color w:val="000000" w:themeColor="text1"/>
          <w:sz w:val="24"/>
          <w:szCs w:val="24"/>
        </w:rPr>
        <w:t>, paydaşların gereksinimlerine karşılık verebilecek şekilde periyodik olarak değerlendiril</w:t>
      </w:r>
      <w:r>
        <w:rPr>
          <w:rFonts w:ascii="Times New Roman" w:hAnsi="Times New Roman" w:cs="Times New Roman"/>
          <w:color w:val="000000" w:themeColor="text1"/>
          <w:sz w:val="24"/>
          <w:szCs w:val="24"/>
        </w:rPr>
        <w:t>diği ve güncel tutulduğu görülmüştür.</w:t>
      </w:r>
    </w:p>
    <w:p w14:paraId="18B73A24" w14:textId="77777777" w:rsidR="003936AD" w:rsidRPr="007D0445" w:rsidRDefault="003936AD" w:rsidP="003936AD">
      <w:pPr>
        <w:pStyle w:val="Balk3"/>
      </w:pPr>
      <w:bookmarkStart w:id="26" w:name="_Toc153184411"/>
      <w:r w:rsidRPr="007D0445">
        <w:t>B.1.1. Programların Tasarımı ve Onayı</w:t>
      </w:r>
      <w:bookmarkEnd w:id="26"/>
    </w:p>
    <w:p w14:paraId="483E2CBA"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tasarımı ve onayı için kullanılan tanımlı süreçler (Eğitim politikasıyla uyumu, el kitabı, kılavuz, usul ve esas vb.) var mı? Uygulanmaya ilişkin örnek kanıtlar sunulmuş mu?</w:t>
      </w:r>
    </w:p>
    <w:p w14:paraId="1446B783"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tasarım süreçlerine paydaş katılımına ilişkin toplantı tutanakları var mı? Varsa örnekler sunulmuş mu?</w:t>
      </w:r>
    </w:p>
    <w:p w14:paraId="77FACB31"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Programın eğitim amacına ulaşmasında etkin rolü olan ÖÇ, PÇ ve </w:t>
      </w:r>
      <w:proofErr w:type="spellStart"/>
      <w:r w:rsidRPr="007D0445">
        <w:rPr>
          <w:rFonts w:ascii="Times New Roman" w:hAnsi="Times New Roman" w:cs="Times New Roman"/>
          <w:color w:val="000000" w:themeColor="text1"/>
          <w:sz w:val="24"/>
          <w:szCs w:val="24"/>
        </w:rPr>
        <w:t>TYYÇ’nin</w:t>
      </w:r>
      <w:proofErr w:type="spellEnd"/>
      <w:r w:rsidRPr="007D0445">
        <w:rPr>
          <w:rFonts w:ascii="Times New Roman" w:hAnsi="Times New Roman" w:cs="Times New Roman"/>
          <w:color w:val="000000" w:themeColor="text1"/>
          <w:sz w:val="24"/>
          <w:szCs w:val="24"/>
        </w:rPr>
        <w:t xml:space="preserve"> eşleşmesi sağlandı mı?</w:t>
      </w:r>
    </w:p>
    <w:p w14:paraId="6B521640"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ÖÇ-PÇ matrisi ve ardından PÇ-TYYÇ matrislerini oluşturmuş mu?</w:t>
      </w:r>
    </w:p>
    <w:p w14:paraId="472C9467"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color w:val="000000" w:themeColor="text1"/>
          <w:sz w:val="24"/>
          <w:szCs w:val="24"/>
        </w:rPr>
        <w:t xml:space="preserve">Matrisler değerlendirilmeli, her bir </w:t>
      </w:r>
      <w:proofErr w:type="spellStart"/>
      <w:r w:rsidRPr="007D0445">
        <w:rPr>
          <w:rFonts w:ascii="Times New Roman" w:hAnsi="Times New Roman" w:cs="Times New Roman"/>
          <w:color w:val="000000" w:themeColor="text1"/>
          <w:sz w:val="24"/>
          <w:szCs w:val="24"/>
        </w:rPr>
        <w:t>TYYÇ’nin</w:t>
      </w:r>
      <w:proofErr w:type="spellEnd"/>
      <w:r w:rsidRPr="007D0445">
        <w:rPr>
          <w:rFonts w:ascii="Times New Roman" w:hAnsi="Times New Roman" w:cs="Times New Roman"/>
          <w:color w:val="000000" w:themeColor="text1"/>
          <w:sz w:val="24"/>
          <w:szCs w:val="24"/>
        </w:rPr>
        <w:t xml:space="preserve"> ve </w:t>
      </w:r>
      <w:proofErr w:type="spellStart"/>
      <w:r w:rsidRPr="007D0445">
        <w:rPr>
          <w:rFonts w:ascii="Times New Roman" w:hAnsi="Times New Roman" w:cs="Times New Roman"/>
          <w:color w:val="000000" w:themeColor="text1"/>
          <w:sz w:val="24"/>
          <w:szCs w:val="24"/>
        </w:rPr>
        <w:t>PÇ’nin</w:t>
      </w:r>
      <w:proofErr w:type="spellEnd"/>
      <w:r w:rsidRPr="007D0445">
        <w:rPr>
          <w:rFonts w:ascii="Times New Roman" w:hAnsi="Times New Roman" w:cs="Times New Roman"/>
          <w:color w:val="000000" w:themeColor="text1"/>
          <w:sz w:val="24"/>
          <w:szCs w:val="24"/>
        </w:rPr>
        <w:t xml:space="preserve"> sağlandığı garanti altına alındığı kontrolü yapılmalıdır?</w:t>
      </w:r>
    </w:p>
    <w:p w14:paraId="144616B3"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her ders için belirlenen öğrenme çıktıları konusunda farkındalığı sağlanmalıdır. Dönem başlarında ders tanıtımı yapılmalı ve derse ait öğrenme kazanımları öğrencilere sunulmalıdır. Derse ait her türlü öğrenci iş yükünün (ödevler, projeler, laboratuvar çalışmaları, teknik gezi, sınavlar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xml:space="preserve">) en az bir öğrenme kazanımını sağlamak üzere tasarlanması ve bu hedeflenen kazanımın öğrencilerle paylaşılması gereklidir: Bilgi paketi/ders kataloğu, </w:t>
      </w:r>
      <w:proofErr w:type="spellStart"/>
      <w:r w:rsidRPr="007D0445">
        <w:rPr>
          <w:rFonts w:ascii="Times New Roman" w:hAnsi="Times New Roman" w:cs="Times New Roman"/>
          <w:color w:val="000000" w:themeColor="text1"/>
          <w:sz w:val="24"/>
          <w:szCs w:val="24"/>
        </w:rPr>
        <w:t>ÖÇ’lerin</w:t>
      </w:r>
      <w:proofErr w:type="spellEnd"/>
      <w:r w:rsidRPr="007D0445">
        <w:rPr>
          <w:rFonts w:ascii="Times New Roman" w:hAnsi="Times New Roman" w:cs="Times New Roman"/>
          <w:color w:val="000000" w:themeColor="text1"/>
          <w:sz w:val="24"/>
          <w:szCs w:val="24"/>
        </w:rPr>
        <w:t xml:space="preserve"> yayılımı açısından önemli bir araçtır. Bilgi paketinde, </w:t>
      </w:r>
      <w:proofErr w:type="spellStart"/>
      <w:r w:rsidRPr="007D0445">
        <w:rPr>
          <w:rFonts w:ascii="Times New Roman" w:hAnsi="Times New Roman" w:cs="Times New Roman"/>
          <w:color w:val="000000" w:themeColor="text1"/>
          <w:sz w:val="24"/>
          <w:szCs w:val="24"/>
        </w:rPr>
        <w:t>ÖÇ’lerin</w:t>
      </w:r>
      <w:proofErr w:type="spellEnd"/>
      <w:r w:rsidRPr="007D0445">
        <w:rPr>
          <w:rFonts w:ascii="Times New Roman" w:hAnsi="Times New Roman" w:cs="Times New Roman"/>
          <w:color w:val="000000" w:themeColor="text1"/>
          <w:sz w:val="24"/>
          <w:szCs w:val="24"/>
        </w:rPr>
        <w:t xml:space="preserve"> eksiksiz ve derse uygun olduğu dönemsel olarak izlenmelidir. </w:t>
      </w:r>
    </w:p>
    <w:p w14:paraId="5FE19E5A"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Programların amaçları ve öğrenme çıktıları (kazanımları) oluşturulmuş, TYYÇ ile uyumu belirtilmiş, kamuoyuna ilan adilmiş mi?</w:t>
      </w:r>
    </w:p>
    <w:p w14:paraId="6D84CDEA"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yeterlilikleri belirlenirken kurumun misyon-vizyonu göz önünde bulundurulmuştur. Ders bilgi paketleri varsa ulusal çekirdek programı, varsa ölçütler (örneğin akreditasyon ölçütleri vb.) dikkate alınarak hazırlanmış mı?</w:t>
      </w:r>
    </w:p>
    <w:p w14:paraId="1ADC8771"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 çıktılarının gerçekleştiğinin nasıl izleneceğine dair planlama yapılmış mı? </w:t>
      </w:r>
    </w:p>
    <w:p w14:paraId="1944B03A"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Öğrenme çıktılarının ve gerekli öğretim süreçlerinin yapılandırılmasında bölüm bazında ilke ve kurallar bulunmakta mıdır? </w:t>
      </w:r>
    </w:p>
    <w:p w14:paraId="7B29610E"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düzeyinde yeterliliklerin hangi eylemlerle kazandırılabileceği (yeterlilik-ders-öğretim yöntemi matrisleri) belirlenmiş mi?</w:t>
      </w:r>
    </w:p>
    <w:p w14:paraId="7D7D5AEE"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Alan farklılıklarına göre yeterliliklerin hangi eğitim türlerinde (örgün, karma, uzaktan) kazandırılabileceği tanımlı mıdır?</w:t>
      </w:r>
    </w:p>
    <w:p w14:paraId="4D165E9C"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Programların tasarımında, fiziksel ve teknolojik olanaklar dikkate alınmakta mıdır? (Erişim, sosyal mesafe vb.)</w:t>
      </w:r>
    </w:p>
    <w:p w14:paraId="6E387424" w14:textId="77777777" w:rsidR="003936AD" w:rsidRPr="007D0445" w:rsidRDefault="003936AD" w:rsidP="003936AD">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Programların tasarım ve onay sürecinin izlendiği ve iyileştirildiğine ilişkin neler yapılmaktadır? Kanıtlar sunulmuş mudur?</w:t>
      </w:r>
    </w:p>
    <w:p w14:paraId="06CC7162" w14:textId="77777777" w:rsidR="003936AD" w:rsidRDefault="003936AD" w:rsidP="003936AD">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18C08B49" w14:textId="5A304829" w:rsidR="003936AD" w:rsidRPr="004B67CF" w:rsidRDefault="003936AD" w:rsidP="003936AD">
      <w:pPr>
        <w:spacing w:before="120" w:after="120" w:line="240" w:lineRule="auto"/>
        <w:jc w:val="both"/>
        <w:rPr>
          <w:rFonts w:ascii="Times New Roman" w:hAnsi="Times New Roman" w:cs="Times New Roman"/>
          <w:color w:val="000000" w:themeColor="text1"/>
          <w:sz w:val="24"/>
          <w:szCs w:val="24"/>
        </w:rPr>
      </w:pPr>
      <w:r w:rsidRPr="00701450">
        <w:rPr>
          <w:rFonts w:ascii="Times New Roman" w:hAnsi="Times New Roman" w:cs="Times New Roman"/>
          <w:color w:val="000000" w:themeColor="text1"/>
          <w:sz w:val="24"/>
          <w:szCs w:val="24"/>
        </w:rPr>
        <w:t xml:space="preserve">Program tasarımı ve onayı için kullanılan tanımlı süreçler mevcut olup, uygulanmaya ilişkin örnek kanıtlar gösterilmiştir. Paydaş katılımına ilişkin toplantı tutanakları mevcuttur. ÖÇ, PÇ ve </w:t>
      </w:r>
      <w:proofErr w:type="spellStart"/>
      <w:r w:rsidRPr="00701450">
        <w:rPr>
          <w:rFonts w:ascii="Times New Roman" w:hAnsi="Times New Roman" w:cs="Times New Roman"/>
          <w:color w:val="000000" w:themeColor="text1"/>
          <w:sz w:val="24"/>
          <w:szCs w:val="24"/>
        </w:rPr>
        <w:t>TYYÇ’nin</w:t>
      </w:r>
      <w:proofErr w:type="spellEnd"/>
      <w:r w:rsidRPr="00701450">
        <w:rPr>
          <w:rFonts w:ascii="Times New Roman" w:hAnsi="Times New Roman" w:cs="Times New Roman"/>
          <w:color w:val="000000" w:themeColor="text1"/>
          <w:sz w:val="24"/>
          <w:szCs w:val="24"/>
        </w:rPr>
        <w:t xml:space="preserve"> eşleşmesi sağlanmaktadır. İlgili matrisler oluşturulmuştur. Her bir </w:t>
      </w:r>
      <w:proofErr w:type="spellStart"/>
      <w:r w:rsidRPr="00701450">
        <w:rPr>
          <w:rFonts w:ascii="Times New Roman" w:hAnsi="Times New Roman" w:cs="Times New Roman"/>
          <w:color w:val="000000" w:themeColor="text1"/>
          <w:sz w:val="24"/>
          <w:szCs w:val="24"/>
        </w:rPr>
        <w:t>TYYÇ’nin</w:t>
      </w:r>
      <w:proofErr w:type="spellEnd"/>
      <w:r w:rsidRPr="00701450">
        <w:rPr>
          <w:rFonts w:ascii="Times New Roman" w:hAnsi="Times New Roman" w:cs="Times New Roman"/>
          <w:color w:val="000000" w:themeColor="text1"/>
          <w:sz w:val="24"/>
          <w:szCs w:val="24"/>
        </w:rPr>
        <w:t xml:space="preserve"> ve </w:t>
      </w:r>
      <w:proofErr w:type="spellStart"/>
      <w:r w:rsidRPr="00701450">
        <w:rPr>
          <w:rFonts w:ascii="Times New Roman" w:hAnsi="Times New Roman" w:cs="Times New Roman"/>
          <w:color w:val="000000" w:themeColor="text1"/>
          <w:sz w:val="24"/>
          <w:szCs w:val="24"/>
        </w:rPr>
        <w:t>PÇ’nin</w:t>
      </w:r>
      <w:proofErr w:type="spellEnd"/>
      <w:r w:rsidRPr="00701450">
        <w:rPr>
          <w:rFonts w:ascii="Times New Roman" w:hAnsi="Times New Roman" w:cs="Times New Roman"/>
          <w:color w:val="000000" w:themeColor="text1"/>
          <w:sz w:val="24"/>
          <w:szCs w:val="24"/>
        </w:rPr>
        <w:t xml:space="preserve"> kontrolü yapılmış program yeterliliklerini sağladığı görülmüştür. Bilgi paketinde, </w:t>
      </w:r>
      <w:proofErr w:type="spellStart"/>
      <w:r w:rsidRPr="00701450">
        <w:rPr>
          <w:rFonts w:ascii="Times New Roman" w:hAnsi="Times New Roman" w:cs="Times New Roman"/>
          <w:color w:val="000000" w:themeColor="text1"/>
          <w:sz w:val="24"/>
          <w:szCs w:val="24"/>
        </w:rPr>
        <w:t>ÖÇ’lerin</w:t>
      </w:r>
      <w:proofErr w:type="spellEnd"/>
      <w:r w:rsidRPr="00701450">
        <w:rPr>
          <w:rFonts w:ascii="Times New Roman" w:hAnsi="Times New Roman" w:cs="Times New Roman"/>
          <w:color w:val="000000" w:themeColor="text1"/>
          <w:sz w:val="24"/>
          <w:szCs w:val="24"/>
        </w:rPr>
        <w:t xml:space="preserve"> eksiksiz ve derse uygun olduğu dönemsel olarak izlenmekte olduğu belirlenmiştir. Dönem başlarında ders tanıtımının yapılmakta olduğu; öğrenci iş yükünün, ders kazanımının sağlamak üzere tasarlandığı hedeflenen kazanımın öğrencilerle paylaşıldığı; programların amaçları ve öğrenme çıktıları oluşturulmuş, TYYÇ ile uyumu belirtilmiş, kamuoyuna ilan edilmiş olduğu belirlenmiştir. Bölümün misyon-vizyonu doğrultusunda program yeterlilikleri belirlenmiş, ders bilgi paketleri bu doğrultuda hazırlanmış ve gerçekleşmelerin nasıl izleneceğine dair planlamalar mevcuttur. Yeterliliklerin hangi eylemlerle kazandırılabileceği belirlenmiş olup, öğrenme çıktılarının ve gerekli öğretim süreçlerinin yapılandırılmasında bölüm bazında ilke ve kurallar mevcuttur.</w:t>
      </w:r>
      <w:r>
        <w:rPr>
          <w:rFonts w:ascii="Times New Roman" w:hAnsi="Times New Roman" w:cs="Times New Roman"/>
          <w:color w:val="000000" w:themeColor="text1"/>
          <w:sz w:val="24"/>
          <w:szCs w:val="24"/>
        </w:rPr>
        <w:t xml:space="preserve"> Program</w:t>
      </w:r>
      <w:r w:rsidRPr="008B1B77">
        <w:rPr>
          <w:rFonts w:ascii="Times New Roman" w:hAnsi="Times New Roman" w:cs="Times New Roman"/>
          <w:color w:val="000000" w:themeColor="text1"/>
          <w:sz w:val="24"/>
          <w:szCs w:val="24"/>
        </w:rPr>
        <w:t>ın tasarım ve onay süreçleri sistematik olarak izlenmekte ve ilgili paydaşlarla birlikte değerlendirilerek iyileştirilme</w:t>
      </w:r>
      <w:r>
        <w:rPr>
          <w:rFonts w:ascii="Times New Roman" w:hAnsi="Times New Roman" w:cs="Times New Roman"/>
          <w:color w:val="000000" w:themeColor="text1"/>
          <w:sz w:val="24"/>
          <w:szCs w:val="24"/>
        </w:rPr>
        <w:t>ler gerçekleştirilmiştir.</w:t>
      </w:r>
      <w:r w:rsidR="00150240">
        <w:rPr>
          <w:rFonts w:ascii="Times New Roman" w:hAnsi="Times New Roman" w:cs="Times New Roman"/>
          <w:color w:val="000000" w:themeColor="text1"/>
          <w:sz w:val="24"/>
          <w:szCs w:val="24"/>
        </w:rPr>
        <w:t xml:space="preserve"> </w:t>
      </w:r>
    </w:p>
    <w:p w14:paraId="2DAC397A"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7D5B1A03" w14:textId="77777777" w:rsidTr="00384D0A">
        <w:tc>
          <w:tcPr>
            <w:tcW w:w="700" w:type="pct"/>
          </w:tcPr>
          <w:p w14:paraId="4325BB83"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997614A"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F7C1F69"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7CDDC95"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F940702"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CDDD17D"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4BA6255"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74FF1EB9" w14:textId="77777777" w:rsidTr="00384D0A">
        <w:tc>
          <w:tcPr>
            <w:tcW w:w="700" w:type="pct"/>
          </w:tcPr>
          <w:p w14:paraId="2B01DBB4"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3333561"/>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0156508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032328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675CE1A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354449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1489E0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79048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09E25A5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338843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BB17F1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927021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7364B4D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7693778"/>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97AC477"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136737"/>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75D00F2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922950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9E12F3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835676"/>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5EDE37A9"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540285"/>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0E0A3BF1"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7735421"/>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39AA5575"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1407723"/>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569D393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3862373"/>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68A94A19"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500438"/>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418C8DB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430277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82600F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2029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7A4AA51A"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p>
    <w:p w14:paraId="2AA9B6B0" w14:textId="77777777" w:rsidR="009513C3" w:rsidRPr="007D0445" w:rsidRDefault="009513C3" w:rsidP="009513C3">
      <w:pPr>
        <w:pStyle w:val="Balk3"/>
      </w:pPr>
      <w:bookmarkStart w:id="27" w:name="_Toc153184412"/>
      <w:r w:rsidRPr="007D0445">
        <w:t>B.1.2. Programın Ders Dağılım Dengesi</w:t>
      </w:r>
      <w:bookmarkEnd w:id="27"/>
    </w:p>
    <w:p w14:paraId="4BD24D5C"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ders dağılımına ilişkin ilke, kural ve yöntemler tanımlı mıdır?</w:t>
      </w:r>
      <w:r w:rsidRPr="007D0445">
        <w:rPr>
          <w:rFonts w:ascii="Times New Roman" w:hAnsi="Times New Roman" w:cs="Times New Roman"/>
          <w:sz w:val="24"/>
          <w:szCs w:val="24"/>
        </w:rPr>
        <w:t xml:space="preserve"> </w:t>
      </w:r>
      <w:r w:rsidRPr="007D0445">
        <w:rPr>
          <w:rFonts w:ascii="Times New Roman" w:hAnsi="Times New Roman" w:cs="Times New Roman"/>
          <w:color w:val="000000" w:themeColor="text1"/>
          <w:sz w:val="24"/>
          <w:szCs w:val="24"/>
        </w:rPr>
        <w:t>Tanımlıysa buna ilişkin kanıtlarınızı sunulmuş mudur?</w:t>
      </w:r>
    </w:p>
    <w:p w14:paraId="5DEEB0F1"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 dağılımında öğretim elemanlarının uzmanlık alanları ve iş yükleri gözetilmekte ve ders dağılımı katılımcı bir şekilde belirlenmekte midir? İlgili kanıtlarınızı sunulmuş mudur?</w:t>
      </w:r>
    </w:p>
    <w:p w14:paraId="2906E452"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Programının (müfredat) yapısı zorunlu/seçmeli ders, alan-alan dışı ders dengesini gözetmekte mi?</w:t>
      </w:r>
    </w:p>
    <w:p w14:paraId="0871DE4E"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programı (müfredat) yapısı kültürel derinlik ve farklı disiplinleri tanıma imkânı vermekte midir? Bu kapsamda örnekler ve kanıtlar sunulmuş mudur?</w:t>
      </w:r>
    </w:p>
    <w:p w14:paraId="136A18E0"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 sayısı ve haftalık ders saati öğrencinin akademik olmayan etkinliklere de zaman ayırabileceği şekilde düzenlenmiş mi?</w:t>
      </w:r>
    </w:p>
    <w:p w14:paraId="6849083D"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Geliştirilen ders bilgi paketlerinin amaca uygunluğu ve işlerliği izlenmekte midir?</w:t>
      </w:r>
    </w:p>
    <w:p w14:paraId="54CDF535"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Geliştirilen ders bilgi paketlerinde iyileştirmeler yapılmakta mıdır?</w:t>
      </w:r>
    </w:p>
    <w:p w14:paraId="7C44E56A" w14:textId="77777777" w:rsidR="009513C3" w:rsidRPr="007D0445"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Programlarda ders dağılım dengesine ilişkin izleme ve iyileştirme çalışmalarında paydaş görüşü alınmakta mıdır? Buna ilişkin örnekler ve kanıtlar sunulmuş mudur?</w:t>
      </w:r>
    </w:p>
    <w:p w14:paraId="7A221AAD" w14:textId="77777777" w:rsidR="009513C3" w:rsidRPr="004B67CF" w:rsidRDefault="009513C3" w:rsidP="009513C3">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Programın yapısı ve ders dağılım dengesi (zorunlu-seçmeli ders dağılım dengesi; alan ve meslek bilgisi ile genel kültür dersleri dengesi, kültürel derinlik kazanma, farklı disiplinleri tanıma imkanları) tanımlı olmalıdır. Seçmeli ve zorunlu ders sayıları ya da oranları verilmeli ve yeterlilikleri irdelenmelidir. Dış ve iç paydaş görüşlerine ya da güncel ihtiyaçlara göre program güncellemesi yapılması durumunda zorunlu/seçmeli ders oranının korunmasına dikkat edilmelidir. 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 mıdır?</w:t>
      </w:r>
    </w:p>
    <w:p w14:paraId="096652C4"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3581DCAE"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 xml:space="preserve">Programın ders dağılımına ilişkin ilke, kural ve yöntemler tanımlı </w:t>
      </w:r>
      <w:r>
        <w:rPr>
          <w:rFonts w:ascii="Times New Roman" w:hAnsi="Times New Roman" w:cs="Times New Roman"/>
          <w:color w:val="000000" w:themeColor="text1"/>
          <w:sz w:val="24"/>
          <w:szCs w:val="24"/>
        </w:rPr>
        <w:t>olup buna ilişkin kanıtlar sunulmuştur.</w:t>
      </w:r>
    </w:p>
    <w:p w14:paraId="51FBD0E2"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Ders dağılımında öğretim elemanlarının uzmanlık alanları ve iş yükleri gözetilmekte ve ders dağılımı katı</w:t>
      </w:r>
      <w:r>
        <w:rPr>
          <w:rFonts w:ascii="Times New Roman" w:hAnsi="Times New Roman" w:cs="Times New Roman"/>
          <w:color w:val="000000" w:themeColor="text1"/>
          <w:sz w:val="24"/>
          <w:szCs w:val="24"/>
        </w:rPr>
        <w:t>lımcı bir şekilde belirlenmiş ve ilgili kanıtlar</w:t>
      </w:r>
      <w:r w:rsidRPr="00F012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görülmüştür.</w:t>
      </w:r>
    </w:p>
    <w:p w14:paraId="4489477E"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Programının yapısı zorunlu/seçmeli ders, alan-alan dışı ders dengesini gözet</w:t>
      </w:r>
      <w:r>
        <w:rPr>
          <w:rFonts w:ascii="Times New Roman" w:hAnsi="Times New Roman" w:cs="Times New Roman"/>
          <w:color w:val="000000" w:themeColor="text1"/>
          <w:sz w:val="24"/>
          <w:szCs w:val="24"/>
        </w:rPr>
        <w:t>ilmiştir.</w:t>
      </w:r>
    </w:p>
    <w:p w14:paraId="61887AFF" w14:textId="635069E5"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Öğretim programı yapısı kültürel derinlik ve farklı disipl</w:t>
      </w:r>
      <w:r>
        <w:rPr>
          <w:rFonts w:ascii="Times New Roman" w:hAnsi="Times New Roman" w:cs="Times New Roman"/>
          <w:color w:val="000000" w:themeColor="text1"/>
          <w:sz w:val="24"/>
          <w:szCs w:val="24"/>
        </w:rPr>
        <w:t xml:space="preserve">inleri tanıma </w:t>
      </w:r>
      <w:r w:rsidR="00AD17E2">
        <w:rPr>
          <w:rFonts w:ascii="Times New Roman" w:hAnsi="Times New Roman" w:cs="Times New Roman"/>
          <w:color w:val="000000" w:themeColor="text1"/>
          <w:sz w:val="24"/>
          <w:szCs w:val="24"/>
        </w:rPr>
        <w:t>imkânı</w:t>
      </w:r>
      <w:r>
        <w:rPr>
          <w:rFonts w:ascii="Times New Roman" w:hAnsi="Times New Roman" w:cs="Times New Roman"/>
          <w:color w:val="000000" w:themeColor="text1"/>
          <w:sz w:val="24"/>
          <w:szCs w:val="24"/>
        </w:rPr>
        <w:t xml:space="preserve"> vermektedir.</w:t>
      </w:r>
      <w:r w:rsidRPr="00F012D1">
        <w:rPr>
          <w:rFonts w:ascii="Times New Roman" w:hAnsi="Times New Roman" w:cs="Times New Roman"/>
          <w:color w:val="000000" w:themeColor="text1"/>
          <w:sz w:val="24"/>
          <w:szCs w:val="24"/>
        </w:rPr>
        <w:t xml:space="preserve"> Bu kapsamda </w:t>
      </w:r>
      <w:r>
        <w:rPr>
          <w:rFonts w:ascii="Times New Roman" w:hAnsi="Times New Roman" w:cs="Times New Roman"/>
          <w:color w:val="000000" w:themeColor="text1"/>
          <w:sz w:val="24"/>
          <w:szCs w:val="24"/>
        </w:rPr>
        <w:t>konuyla ilgili örnek</w:t>
      </w:r>
      <w:r w:rsidRPr="00F012D1">
        <w:rPr>
          <w:rFonts w:ascii="Times New Roman" w:hAnsi="Times New Roman" w:cs="Times New Roman"/>
          <w:color w:val="000000" w:themeColor="text1"/>
          <w:sz w:val="24"/>
          <w:szCs w:val="24"/>
        </w:rPr>
        <w:t xml:space="preserve"> ve kanıtlar</w:t>
      </w:r>
      <w:r>
        <w:rPr>
          <w:rFonts w:ascii="Times New Roman" w:hAnsi="Times New Roman" w:cs="Times New Roman"/>
          <w:color w:val="000000" w:themeColor="text1"/>
          <w:sz w:val="24"/>
          <w:szCs w:val="24"/>
        </w:rPr>
        <w:t>ın</w:t>
      </w:r>
      <w:r w:rsidRPr="00F012D1">
        <w:rPr>
          <w:rFonts w:ascii="Times New Roman" w:hAnsi="Times New Roman" w:cs="Times New Roman"/>
          <w:color w:val="000000" w:themeColor="text1"/>
          <w:sz w:val="24"/>
          <w:szCs w:val="24"/>
        </w:rPr>
        <w:t xml:space="preserve"> sunul</w:t>
      </w:r>
      <w:r>
        <w:rPr>
          <w:rFonts w:ascii="Times New Roman" w:hAnsi="Times New Roman" w:cs="Times New Roman"/>
          <w:color w:val="000000" w:themeColor="text1"/>
          <w:sz w:val="24"/>
          <w:szCs w:val="24"/>
        </w:rPr>
        <w:t>duğu gözlemlenmiştir.</w:t>
      </w:r>
    </w:p>
    <w:p w14:paraId="4BE37AC1"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Ders sayısı ve haftalık ders saati öğrencinin akademik olmayan etkinliklere de zaman ayırabileceği şekilde düzenlenmiş</w:t>
      </w:r>
      <w:r>
        <w:rPr>
          <w:rFonts w:ascii="Times New Roman" w:hAnsi="Times New Roman" w:cs="Times New Roman"/>
          <w:color w:val="000000" w:themeColor="text1"/>
          <w:sz w:val="24"/>
          <w:szCs w:val="24"/>
        </w:rPr>
        <w:t>tir.</w:t>
      </w:r>
    </w:p>
    <w:p w14:paraId="70E90A17"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Geliştirilen ders bilgi paketlerinin amaca u</w:t>
      </w:r>
      <w:r>
        <w:rPr>
          <w:rFonts w:ascii="Times New Roman" w:hAnsi="Times New Roman" w:cs="Times New Roman"/>
          <w:color w:val="000000" w:themeColor="text1"/>
          <w:sz w:val="24"/>
          <w:szCs w:val="24"/>
        </w:rPr>
        <w:t>ygunluğu ve işlerliği izlenmektedir.</w:t>
      </w:r>
    </w:p>
    <w:p w14:paraId="3734F53D" w14:textId="77777777" w:rsidR="009513C3" w:rsidRPr="00F012D1"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color w:val="000000" w:themeColor="text1"/>
          <w:sz w:val="24"/>
          <w:szCs w:val="24"/>
        </w:rPr>
        <w:t>Geliştirilen ders bilgi paketle</w:t>
      </w:r>
      <w:r>
        <w:rPr>
          <w:rFonts w:ascii="Times New Roman" w:hAnsi="Times New Roman" w:cs="Times New Roman"/>
          <w:color w:val="000000" w:themeColor="text1"/>
          <w:sz w:val="24"/>
          <w:szCs w:val="24"/>
        </w:rPr>
        <w:t>rinde iyileştirmeler yapılmakta</w:t>
      </w:r>
      <w:r w:rsidRPr="00F012D1">
        <w:rPr>
          <w:rFonts w:ascii="Times New Roman" w:hAnsi="Times New Roman" w:cs="Times New Roman"/>
          <w:color w:val="000000" w:themeColor="text1"/>
          <w:sz w:val="24"/>
          <w:szCs w:val="24"/>
        </w:rPr>
        <w:t>dır</w:t>
      </w:r>
      <w:r>
        <w:rPr>
          <w:rFonts w:ascii="Times New Roman" w:hAnsi="Times New Roman" w:cs="Times New Roman"/>
          <w:color w:val="000000" w:themeColor="text1"/>
          <w:sz w:val="24"/>
          <w:szCs w:val="24"/>
        </w:rPr>
        <w:t>.</w:t>
      </w:r>
    </w:p>
    <w:p w14:paraId="05B0F9C2" w14:textId="77777777" w:rsidR="009513C3" w:rsidRPr="007113A5" w:rsidRDefault="009513C3" w:rsidP="009513C3">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Programd</w:t>
      </w:r>
      <w:r w:rsidRPr="00F012D1">
        <w:rPr>
          <w:rFonts w:ascii="Times New Roman" w:hAnsi="Times New Roman" w:cs="Times New Roman"/>
          <w:color w:val="000000" w:themeColor="text1"/>
          <w:sz w:val="24"/>
          <w:szCs w:val="24"/>
        </w:rPr>
        <w:t>a ders dağılım dengesine ilişkin izleme ve iyileştirme çalışmalarında paydaş görüşü</w:t>
      </w:r>
      <w:r>
        <w:rPr>
          <w:rFonts w:ascii="Times New Roman" w:hAnsi="Times New Roman" w:cs="Times New Roman"/>
          <w:color w:val="000000" w:themeColor="text1"/>
          <w:sz w:val="24"/>
          <w:szCs w:val="24"/>
        </w:rPr>
        <w:t>nün</w:t>
      </w:r>
      <w:r w:rsidRPr="00F012D1">
        <w:rPr>
          <w:rFonts w:ascii="Times New Roman" w:hAnsi="Times New Roman" w:cs="Times New Roman"/>
          <w:color w:val="000000" w:themeColor="text1"/>
          <w:sz w:val="24"/>
          <w:szCs w:val="24"/>
        </w:rPr>
        <w:t xml:space="preserve"> alınmakta </w:t>
      </w:r>
      <w:r>
        <w:rPr>
          <w:rFonts w:ascii="Times New Roman" w:hAnsi="Times New Roman" w:cs="Times New Roman"/>
          <w:color w:val="000000" w:themeColor="text1"/>
          <w:sz w:val="24"/>
          <w:szCs w:val="24"/>
        </w:rPr>
        <w:t>olduğu kanıtlarla mevcuttur.</w:t>
      </w:r>
      <w:r w:rsidRPr="00F012D1">
        <w:rPr>
          <w:rFonts w:ascii="Times New Roman" w:hAnsi="Times New Roman" w:cs="Times New Roman"/>
          <w:color w:val="000000" w:themeColor="text1"/>
          <w:sz w:val="24"/>
          <w:szCs w:val="24"/>
        </w:rPr>
        <w:t xml:space="preserve"> Programın ders dağılımına ilişkin ilke, kural ve yöntemler tanımlıdır. Ders dağılımında öğretim elemanlarının uzmanlık a</w:t>
      </w:r>
      <w:r>
        <w:rPr>
          <w:rFonts w:ascii="Times New Roman" w:hAnsi="Times New Roman" w:cs="Times New Roman"/>
          <w:color w:val="000000" w:themeColor="text1"/>
          <w:sz w:val="24"/>
          <w:szCs w:val="24"/>
        </w:rPr>
        <w:t xml:space="preserve">lanları ve iş yükleri gözetilmiş </w:t>
      </w:r>
      <w:r w:rsidRPr="00F012D1">
        <w:rPr>
          <w:rFonts w:ascii="Times New Roman" w:hAnsi="Times New Roman" w:cs="Times New Roman"/>
          <w:color w:val="000000" w:themeColor="text1"/>
          <w:sz w:val="24"/>
          <w:szCs w:val="24"/>
        </w:rPr>
        <w:t xml:space="preserve">ve ders dağılımı </w:t>
      </w:r>
      <w:r>
        <w:rPr>
          <w:rFonts w:ascii="Times New Roman" w:hAnsi="Times New Roman" w:cs="Times New Roman"/>
          <w:color w:val="000000" w:themeColor="text1"/>
          <w:sz w:val="24"/>
          <w:szCs w:val="24"/>
        </w:rPr>
        <w:t>katılımcı bir şekilde belirlenmiştir.</w:t>
      </w:r>
      <w:r w:rsidRPr="00F012D1">
        <w:rPr>
          <w:rFonts w:ascii="Times New Roman" w:hAnsi="Times New Roman" w:cs="Times New Roman"/>
          <w:color w:val="000000" w:themeColor="text1"/>
          <w:sz w:val="24"/>
          <w:szCs w:val="24"/>
        </w:rPr>
        <w:t xml:space="preserve"> Ders bilgi paketlerinin amaca uygunluğu ve işlerliği izlenmekte ve ba</w:t>
      </w:r>
      <w:r>
        <w:rPr>
          <w:rFonts w:ascii="Times New Roman" w:hAnsi="Times New Roman" w:cs="Times New Roman"/>
          <w:color w:val="000000" w:themeColor="text1"/>
          <w:sz w:val="24"/>
          <w:szCs w:val="24"/>
        </w:rPr>
        <w:t>ğlı iyileştirmeler yapılmakta olduğu görülmüştür. Program</w:t>
      </w:r>
      <w:r w:rsidRPr="007113A5">
        <w:rPr>
          <w:rFonts w:ascii="Times New Roman" w:hAnsi="Times New Roman" w:cs="Times New Roman"/>
          <w:color w:val="000000" w:themeColor="text1"/>
          <w:sz w:val="24"/>
          <w:szCs w:val="24"/>
        </w:rPr>
        <w:t>da ders dağılım dengesi izlenmekte ve iyileştirilmektedir.</w:t>
      </w:r>
    </w:p>
    <w:p w14:paraId="716A3DB9"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7C2F5D49" w14:textId="77777777" w:rsidTr="009E28C2">
        <w:tc>
          <w:tcPr>
            <w:tcW w:w="700" w:type="pct"/>
          </w:tcPr>
          <w:p w14:paraId="13CECF8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FFC487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C7579B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1CC269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FF1746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D0A7AF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61B30E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2AAA1DC2" w14:textId="77777777" w:rsidTr="009E28C2">
        <w:tc>
          <w:tcPr>
            <w:tcW w:w="700" w:type="pct"/>
          </w:tcPr>
          <w:p w14:paraId="401ABE2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0245488"/>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CFD586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991324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7E351B6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491511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669B3F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235223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3029A0F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477851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811BB5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20366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6B4DB42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86154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F042B8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249822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7E07D13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4185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CF1CA4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3127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32EAC31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72829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734C12E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0752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487D891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9698319"/>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1302517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072481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5AFB141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9234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6D3ED7D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14620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EEAA43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199835"/>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0AA2A643"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1CD0FF88" w14:textId="77777777" w:rsidR="009513C3" w:rsidRPr="007D0445" w:rsidRDefault="009513C3" w:rsidP="009513C3">
      <w:pPr>
        <w:pStyle w:val="Balk3"/>
      </w:pPr>
      <w:bookmarkStart w:id="28" w:name="_Toc153184413"/>
      <w:r w:rsidRPr="007D0445">
        <w:t>B.1.3. Ders Kazanımlarının Program Çıktılarıyla Uyumu</w:t>
      </w:r>
      <w:bookmarkEnd w:id="28"/>
    </w:p>
    <w:p w14:paraId="18E7B7CF" w14:textId="77777777" w:rsidR="009513C3" w:rsidRPr="007D0445" w:rsidRDefault="009513C3" w:rsidP="009513C3">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Derslerin öğrenme kazanımları (karma ve uzaktan eğitim de dahil) tanımlanmış ve program çıktıları ile ders kazanımları eşleştirmesi oluşturulmuş ve ilan edilmiş midir?</w:t>
      </w:r>
    </w:p>
    <w:p w14:paraId="0C834AE8" w14:textId="77777777" w:rsidR="009513C3" w:rsidRPr="007D0445" w:rsidRDefault="009513C3" w:rsidP="009513C3">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Kazanımlar ifade şekli öngörülen bilişsel, duyuşsal ve devinimsel seviyeyi açıkça belirtmekte midir</w:t>
      </w:r>
      <w:bookmarkStart w:id="29" w:name="_Hlk152081085"/>
      <w:r w:rsidRPr="007D0445">
        <w:rPr>
          <w:rFonts w:ascii="Times New Roman" w:hAnsi="Times New Roman" w:cs="Times New Roman"/>
          <w:sz w:val="24"/>
          <w:szCs w:val="24"/>
        </w:rPr>
        <w:t xml:space="preserve">? </w:t>
      </w:r>
    </w:p>
    <w:p w14:paraId="23DD5D6E" w14:textId="77777777" w:rsidR="009513C3" w:rsidRPr="007D0445" w:rsidRDefault="009513C3" w:rsidP="009513C3">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lastRenderedPageBreak/>
        <w:t>Dersin öğrenme çıktılarının sağlandığına dair ölçme ve değerlendirme yöntemlerinin kullanılmakta mıdır?</w:t>
      </w:r>
    </w:p>
    <w:p w14:paraId="7E5612CF" w14:textId="77777777" w:rsidR="009513C3" w:rsidRPr="007D0445" w:rsidRDefault="009513C3" w:rsidP="009513C3">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 xml:space="preserve">Programın ÖÇ kazanım seviyesini ölçme ve değerlendirme için en az iki farklı yöntemin kullanılması beklenmektedir. Ölçme ve değerlendirme yöntemlerinin etkinliği de değerlendirmeli, gerekli görüldüğünde farklı yöntemler uygulanmalıdır. Programda yürütülen her türlü izleme, ölçme ve değerlendirme çalışmalarının çıktıları öğrencilere bildirilmelidir. Bu amaçla sistematik öğrenci bilgilendirme toplantıları düzenlenebilir, </w:t>
      </w:r>
      <w:proofErr w:type="gramStart"/>
      <w:r w:rsidRPr="007D0445">
        <w:rPr>
          <w:rFonts w:ascii="Times New Roman" w:hAnsi="Times New Roman" w:cs="Times New Roman"/>
          <w:sz w:val="24"/>
          <w:szCs w:val="24"/>
        </w:rPr>
        <w:t>mail</w:t>
      </w:r>
      <w:proofErr w:type="gramEnd"/>
      <w:r w:rsidRPr="007D0445">
        <w:rPr>
          <w:rFonts w:ascii="Times New Roman" w:hAnsi="Times New Roman" w:cs="Times New Roman"/>
          <w:sz w:val="24"/>
          <w:szCs w:val="24"/>
        </w:rPr>
        <w:t>, web sayfası araçları kullanılabilir. Bu araçlardan elde edilen çıktıların eğitim amaçlarına aktarımı, PUKÖ döngüleri ve iyileştirmeler kayıt altına alınmalı ve izlenmelidir.</w:t>
      </w:r>
    </w:p>
    <w:bookmarkEnd w:id="29"/>
    <w:p w14:paraId="471C84D6" w14:textId="77777777" w:rsidR="009513C3" w:rsidRPr="007D0445" w:rsidRDefault="009513C3" w:rsidP="009513C3">
      <w:pPr>
        <w:pStyle w:val="ListeParagraf"/>
        <w:numPr>
          <w:ilvl w:val="0"/>
          <w:numId w:val="2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Ders öğrenme kazanımlarının gerçekleştiğinin nasıl izleneceğine dair planlama yapılmış mıdır ve özellikle alana özgü olmayan (genel) kazanımların irdelenme yöntem ve süreci ayrıntılı belirtilmekte midir?  </w:t>
      </w:r>
    </w:p>
    <w:p w14:paraId="2C20E67A"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05369CE8" w14:textId="77777777" w:rsidR="009513C3" w:rsidRPr="004B67CF" w:rsidRDefault="009513C3" w:rsidP="009513C3">
      <w:pPr>
        <w:spacing w:before="120" w:after="120" w:line="240" w:lineRule="auto"/>
        <w:jc w:val="both"/>
        <w:rPr>
          <w:rFonts w:ascii="Times New Roman" w:hAnsi="Times New Roman" w:cs="Times New Roman"/>
          <w:color w:val="000000" w:themeColor="text1"/>
          <w:sz w:val="24"/>
          <w:szCs w:val="24"/>
        </w:rPr>
      </w:pPr>
      <w:r w:rsidRPr="00F012D1">
        <w:rPr>
          <w:rFonts w:ascii="Times New Roman" w:hAnsi="Times New Roman" w:cs="Times New Roman"/>
          <w:sz w:val="24"/>
          <w:szCs w:val="24"/>
        </w:rPr>
        <w:t>Derslerin öğrenme kazanımları tanımlanmış ve program çıktıları ile ders kazanımları eşleştirmesi oluşturulmuş ve ilan edilmiş</w:t>
      </w:r>
      <w:r>
        <w:rPr>
          <w:rFonts w:ascii="Times New Roman" w:hAnsi="Times New Roman" w:cs="Times New Roman"/>
          <w:sz w:val="24"/>
          <w:szCs w:val="24"/>
        </w:rPr>
        <w:t>; k</w:t>
      </w:r>
      <w:r w:rsidRPr="00F012D1">
        <w:rPr>
          <w:rFonts w:ascii="Times New Roman" w:hAnsi="Times New Roman" w:cs="Times New Roman"/>
          <w:sz w:val="24"/>
          <w:szCs w:val="24"/>
        </w:rPr>
        <w:t>azanımlar öngörülen bilişsel, duyuşsal ve devinimsel seviyeyi açıkça belirtmektedir</w:t>
      </w:r>
      <w:r>
        <w:rPr>
          <w:rFonts w:ascii="Times New Roman" w:hAnsi="Times New Roman" w:cs="Times New Roman"/>
          <w:sz w:val="24"/>
          <w:szCs w:val="24"/>
        </w:rPr>
        <w:t xml:space="preserve">. </w:t>
      </w:r>
      <w:r w:rsidRPr="00F012D1">
        <w:rPr>
          <w:rFonts w:ascii="Times New Roman" w:hAnsi="Times New Roman" w:cs="Times New Roman"/>
          <w:sz w:val="24"/>
          <w:szCs w:val="24"/>
        </w:rPr>
        <w:t>Dersin öğrenme çıktılarının sağlandığına dair ölçm</w:t>
      </w:r>
      <w:r>
        <w:rPr>
          <w:rFonts w:ascii="Times New Roman" w:hAnsi="Times New Roman" w:cs="Times New Roman"/>
          <w:sz w:val="24"/>
          <w:szCs w:val="24"/>
        </w:rPr>
        <w:t>e ve değerlendirme yöntemleri</w:t>
      </w:r>
      <w:r w:rsidRPr="00F012D1">
        <w:rPr>
          <w:rFonts w:ascii="Times New Roman" w:hAnsi="Times New Roman" w:cs="Times New Roman"/>
          <w:sz w:val="24"/>
          <w:szCs w:val="24"/>
        </w:rPr>
        <w:t xml:space="preserve"> kullanıl</w:t>
      </w:r>
      <w:r>
        <w:rPr>
          <w:rFonts w:ascii="Times New Roman" w:hAnsi="Times New Roman" w:cs="Times New Roman"/>
          <w:sz w:val="24"/>
          <w:szCs w:val="24"/>
        </w:rPr>
        <w:t>makta olup p</w:t>
      </w:r>
      <w:r w:rsidRPr="00F012D1">
        <w:rPr>
          <w:rFonts w:ascii="Times New Roman" w:hAnsi="Times New Roman" w:cs="Times New Roman"/>
          <w:sz w:val="24"/>
          <w:szCs w:val="24"/>
        </w:rPr>
        <w:t>rogramda yürütülen her türlü izleme, ölçme ve değerlendirme çalışmalarının çı</w:t>
      </w:r>
      <w:r>
        <w:rPr>
          <w:rFonts w:ascii="Times New Roman" w:hAnsi="Times New Roman" w:cs="Times New Roman"/>
          <w:sz w:val="24"/>
          <w:szCs w:val="24"/>
        </w:rPr>
        <w:t>ktıları öğrencilere bildirilmekte</w:t>
      </w:r>
      <w:r w:rsidRPr="00F012D1">
        <w:rPr>
          <w:rFonts w:ascii="Times New Roman" w:hAnsi="Times New Roman" w:cs="Times New Roman"/>
          <w:sz w:val="24"/>
          <w:szCs w:val="24"/>
        </w:rPr>
        <w:t>dir.</w:t>
      </w:r>
      <w:r w:rsidRPr="000A05CC">
        <w:rPr>
          <w:rFonts w:ascii="Times New Roman" w:hAnsi="Times New Roman" w:cs="Times New Roman"/>
          <w:color w:val="000000" w:themeColor="text1"/>
          <w:sz w:val="24"/>
          <w:szCs w:val="24"/>
        </w:rPr>
        <w:t xml:space="preserve"> </w:t>
      </w:r>
      <w:r w:rsidRPr="00F012D1">
        <w:rPr>
          <w:rFonts w:ascii="Times New Roman" w:hAnsi="Times New Roman" w:cs="Times New Roman"/>
          <w:color w:val="000000" w:themeColor="text1"/>
          <w:sz w:val="24"/>
          <w:szCs w:val="24"/>
        </w:rPr>
        <w:t>Ders öğrenme kazanımlarının gerçekleştiğinin nasıl izleneceğine dair planlama yapılmış</w:t>
      </w:r>
      <w:r>
        <w:rPr>
          <w:rFonts w:ascii="Times New Roman" w:hAnsi="Times New Roman" w:cs="Times New Roman"/>
          <w:color w:val="000000" w:themeColor="text1"/>
          <w:sz w:val="24"/>
          <w:szCs w:val="24"/>
        </w:rPr>
        <w:t xml:space="preserve"> </w:t>
      </w:r>
      <w:r w:rsidRPr="00F012D1">
        <w:rPr>
          <w:rFonts w:ascii="Times New Roman" w:hAnsi="Times New Roman" w:cs="Times New Roman"/>
          <w:color w:val="000000" w:themeColor="text1"/>
          <w:sz w:val="24"/>
          <w:szCs w:val="24"/>
        </w:rPr>
        <w:t xml:space="preserve">ve özellikle alana özgü olmayan kazanımların irdelenme yöntem ve süreci ayrıntılı </w:t>
      </w:r>
      <w:r>
        <w:rPr>
          <w:rFonts w:ascii="Times New Roman" w:hAnsi="Times New Roman" w:cs="Times New Roman"/>
          <w:color w:val="000000" w:themeColor="text1"/>
          <w:sz w:val="24"/>
          <w:szCs w:val="24"/>
        </w:rPr>
        <w:t>belirtilmişt</w:t>
      </w:r>
      <w:r w:rsidRPr="00F012D1">
        <w:rPr>
          <w:rFonts w:ascii="Times New Roman" w:hAnsi="Times New Roman" w:cs="Times New Roman"/>
          <w:color w:val="000000" w:themeColor="text1"/>
          <w:sz w:val="24"/>
          <w:szCs w:val="24"/>
        </w:rPr>
        <w:t>ir</w:t>
      </w:r>
      <w:r>
        <w:rPr>
          <w:rFonts w:ascii="Times New Roman" w:hAnsi="Times New Roman" w:cs="Times New Roman"/>
          <w:color w:val="000000" w:themeColor="text1"/>
          <w:sz w:val="24"/>
          <w:szCs w:val="24"/>
        </w:rPr>
        <w:t xml:space="preserve">. </w:t>
      </w:r>
      <w:r w:rsidRPr="00E720AE">
        <w:rPr>
          <w:rFonts w:ascii="Times New Roman" w:hAnsi="Times New Roman" w:cs="Times New Roman"/>
          <w:color w:val="000000" w:themeColor="text1"/>
          <w:sz w:val="24"/>
          <w:szCs w:val="24"/>
        </w:rPr>
        <w:t>Ders kazanımlarının program çıktılarıyla uyumu izlenmekte ve iyileştirilmektedir.</w:t>
      </w:r>
    </w:p>
    <w:p w14:paraId="1B2E27CE"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11871942" w14:textId="77777777" w:rsidTr="009E28C2">
        <w:tc>
          <w:tcPr>
            <w:tcW w:w="700" w:type="pct"/>
          </w:tcPr>
          <w:p w14:paraId="54B9D42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80D304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D026957"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08FFC2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EC9644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F19825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0A91493"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3D5CAE2E" w14:textId="77777777" w:rsidTr="009E28C2">
        <w:tc>
          <w:tcPr>
            <w:tcW w:w="700" w:type="pct"/>
          </w:tcPr>
          <w:p w14:paraId="06E0A1E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92390"/>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2AF620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369575"/>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4D51455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706042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1DF0D4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973025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50D266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330757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485F29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039225"/>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1B849C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1693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35F3E0C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185117"/>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680287E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298259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423CA4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309679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2C141C8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18168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1A98126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26640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5706062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426870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1D27DE9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470373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1D9406F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06639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52DB70E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09381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787BCA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384117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2792E2F2"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49191549" w14:textId="77777777" w:rsidR="009513C3" w:rsidRPr="007D0445" w:rsidRDefault="009513C3" w:rsidP="009513C3">
      <w:pPr>
        <w:pStyle w:val="Balk3"/>
        <w:rPr>
          <w:color w:val="000000" w:themeColor="text1"/>
        </w:rPr>
      </w:pPr>
      <w:bookmarkStart w:id="30" w:name="_Toc153184414"/>
      <w:r w:rsidRPr="007D0445">
        <w:t>B.1.4. Öğrenci İş Yüküne Dayalı Ders Tasarımı</w:t>
      </w:r>
      <w:bookmarkEnd w:id="30"/>
    </w:p>
    <w:p w14:paraId="62527446" w14:textId="77777777" w:rsidR="009513C3" w:rsidRPr="007D0445" w:rsidRDefault="009513C3" w:rsidP="009513C3">
      <w:pPr>
        <w:pStyle w:val="ListeParagraf"/>
        <w:numPr>
          <w:ilvl w:val="0"/>
          <w:numId w:val="2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tescilli akreditasyon ölçütlerine uygun olarak, AKTS kredileri tanımlı mıdır?</w:t>
      </w:r>
    </w:p>
    <w:p w14:paraId="10438AB5"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Tüm derslerin AKTS değerleri ilgili bilgi paketleri/programın resmi internet sayfası üzerinden paylaşılmış mıdır?</w:t>
      </w:r>
    </w:p>
    <w:p w14:paraId="0A2CFD1A"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AKTS değeri, öğrenci iş yükü takibi ile doğrulanmakta mıdır?</w:t>
      </w:r>
    </w:p>
    <w:p w14:paraId="7AF67C86"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genelinde staj ve mesleğe ait uygulamalı öğrenme fırsatları mevcut mu?</w:t>
      </w:r>
    </w:p>
    <w:p w14:paraId="5D1415B7"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Staj ve mesleğe ait uygulamalı öğrenme faaliyetleri yeterli öğrenci iş yükü ve kredi çerçevesinde değerlendirilmekte mi?</w:t>
      </w:r>
    </w:p>
    <w:p w14:paraId="66920331"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Staj ve mesleğe ait uygulamalı öğrenme faaliyetleri kapsamında gerçekleşen uygulamanın niteliği değerlendirilmekte midir?</w:t>
      </w:r>
    </w:p>
    <w:p w14:paraId="0A91565B"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Uzaktan eğitimle ortaya çıkan çeşitlilikler öğrenci iş yüküne dayalı tasarımda göz önünde bulundurulmakta mıdır?</w:t>
      </w:r>
    </w:p>
    <w:p w14:paraId="04AA9596"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 dönemlik 30 AKTS ve yıllık 60 AKTS iş yükünün tanımlı olması gereklidir. Dersin AKTS değeri, ders faaliyetleri ile uyumlu ve AKTS belirleme yöntemleri tanımlanmış olmalıdır. Dersin AKTS </w:t>
      </w:r>
      <w:r w:rsidRPr="007D0445">
        <w:rPr>
          <w:rFonts w:ascii="Times New Roman" w:hAnsi="Times New Roman" w:cs="Times New Roman"/>
          <w:color w:val="000000" w:themeColor="text1"/>
          <w:sz w:val="24"/>
          <w:szCs w:val="24"/>
        </w:rPr>
        <w:lastRenderedPageBreak/>
        <w:t>değeri öğrenci tarafından beyan edilen saatlere uygun olmalıdır. AKTS güncellenmesinde izlenen yöntemler açıklanmalıdır.</w:t>
      </w:r>
    </w:p>
    <w:p w14:paraId="1F395BA2"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Derse ait AKTS değerine öğrenci görüşlerine göre karar verilmekte midir ya da güncelleme yapılmış mı?</w:t>
      </w:r>
    </w:p>
    <w:p w14:paraId="767D1BE8" w14:textId="77777777" w:rsidR="009513C3" w:rsidRPr="007D0445" w:rsidRDefault="009513C3" w:rsidP="009513C3">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Programlarda öğrenci İş yükünün belirlenmesinde öğrenci katılımının sağlandığına ilişkin belgeler ve mekanizmalar için Öğrencilere uygulanan ders değerlendirme anketleri ile AKTS iş yükü belirlemede öğrencilerin katkıları alınıyor mu? Öğrenci ve dış paydaş katılımına ilişkin neler yapıldığı konusunda bilgi ve kanıt sunulmuş mudur?</w:t>
      </w:r>
    </w:p>
    <w:p w14:paraId="38A48D1E"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amaçla ödev, proje, laboratuvar, kısa sınav, ara sınav, final, staj ve uygulamalı öğrenim araçları vb. iş yükleri için öğrencilere bu iş yükünü gerçekleştirmek üzere harcadığı zaman sorulmalıdır. Öğrenci görüşü alınmadan belirlenen iş yükleri program tarafından geliştirilen ölçme yöntemleri ile gözden geçirilmelidir. Belirlenen AKTS ile öğrenci görüşleri arasında fark olması durumunda ders içi/dışı faaliyetlerinin dersin AKTS değerine uygun olarak güncellenmesi gereklidir. Tüm derslerin AKTS değeri web sayfası üzerinden paylaşılmakta, öğrenci iş yükü takibi ile doğrulanmalıdır. Staj ve mesleğe ait uygulamalı öğrenme fırsatları mevcuttur ve yeterince öğrenci iş yükü ve kredi çerçevesinde değerlendirilmektedir. Gerçekleşen uygulamanın niteliği irdelenmelidir. Öğrenci iş yüküne dayalı tasarımda uzaktan eğitimle ortaya çıkan çeşitlilikler de göz önünde bulundurulmalıdır.</w:t>
      </w:r>
    </w:p>
    <w:p w14:paraId="1BC678DD"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28072F92" w14:textId="6C86D70A" w:rsidR="009513C3" w:rsidRPr="004B67CF" w:rsidRDefault="009513C3" w:rsidP="009513C3">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Bölümün</w:t>
      </w:r>
      <w:r w:rsidRPr="00FB4FCF">
        <w:rPr>
          <w:rFonts w:ascii="Times New Roman" w:hAnsi="Times New Roman" w:cs="Times New Roman"/>
          <w:color w:val="000000" w:themeColor="text1"/>
          <w:sz w:val="24"/>
          <w:szCs w:val="24"/>
        </w:rPr>
        <w:t>, tescilli akreditasyon ölçütlerine uygu</w:t>
      </w:r>
      <w:r>
        <w:rPr>
          <w:rFonts w:ascii="Times New Roman" w:hAnsi="Times New Roman" w:cs="Times New Roman"/>
          <w:color w:val="000000" w:themeColor="text1"/>
          <w:sz w:val="24"/>
          <w:szCs w:val="24"/>
        </w:rPr>
        <w:t>n olarak, AKTS kredileri tanımlanmış; t</w:t>
      </w:r>
      <w:r w:rsidRPr="00FB4FCF">
        <w:rPr>
          <w:rFonts w:ascii="Times New Roman" w:hAnsi="Times New Roman" w:cs="Times New Roman"/>
          <w:color w:val="000000" w:themeColor="text1"/>
          <w:sz w:val="24"/>
          <w:szCs w:val="24"/>
        </w:rPr>
        <w:t>üm derslerin AKTS değerleri ilgili bilgi paketleri resmi internet sayfası üzerinden paylaşılmış</w:t>
      </w:r>
      <w:r>
        <w:rPr>
          <w:rFonts w:ascii="Times New Roman" w:hAnsi="Times New Roman" w:cs="Times New Roman"/>
          <w:color w:val="000000" w:themeColor="text1"/>
          <w:sz w:val="24"/>
          <w:szCs w:val="24"/>
        </w:rPr>
        <w:t>;</w:t>
      </w:r>
      <w:r w:rsidRPr="00FB4FCF">
        <w:rPr>
          <w:rFonts w:ascii="Times New Roman" w:hAnsi="Times New Roman" w:cs="Times New Roman"/>
          <w:color w:val="000000" w:themeColor="text1"/>
          <w:sz w:val="24"/>
          <w:szCs w:val="24"/>
        </w:rPr>
        <w:t xml:space="preserve"> AKTS değeri, öğrenci </w:t>
      </w:r>
      <w:r>
        <w:rPr>
          <w:rFonts w:ascii="Times New Roman" w:hAnsi="Times New Roman" w:cs="Times New Roman"/>
          <w:color w:val="000000" w:themeColor="text1"/>
          <w:sz w:val="24"/>
          <w:szCs w:val="24"/>
        </w:rPr>
        <w:t>iş yükü takibi ile doğrulanmakta olduğu tespit edilmiştir. Bölüm</w:t>
      </w:r>
      <w:r w:rsidRPr="00FB4FCF">
        <w:rPr>
          <w:rFonts w:ascii="Times New Roman" w:hAnsi="Times New Roman" w:cs="Times New Roman"/>
          <w:color w:val="000000" w:themeColor="text1"/>
          <w:sz w:val="24"/>
          <w:szCs w:val="24"/>
        </w:rPr>
        <w:t xml:space="preserve">de staj ve mesleğe ait uygulamalı öğrenme fırsatları </w:t>
      </w:r>
      <w:r>
        <w:rPr>
          <w:rFonts w:ascii="Times New Roman" w:hAnsi="Times New Roman" w:cs="Times New Roman"/>
          <w:color w:val="000000" w:themeColor="text1"/>
          <w:sz w:val="24"/>
          <w:szCs w:val="24"/>
        </w:rPr>
        <w:t xml:space="preserve">mevcut, </w:t>
      </w:r>
      <w:r w:rsidRPr="00FB4FCF">
        <w:rPr>
          <w:rFonts w:ascii="Times New Roman" w:hAnsi="Times New Roman" w:cs="Times New Roman"/>
          <w:color w:val="000000" w:themeColor="text1"/>
          <w:sz w:val="24"/>
          <w:szCs w:val="24"/>
        </w:rPr>
        <w:t>öğrenci iş yükü ve kredi</w:t>
      </w:r>
      <w:r>
        <w:rPr>
          <w:rFonts w:ascii="Times New Roman" w:hAnsi="Times New Roman" w:cs="Times New Roman"/>
          <w:color w:val="000000" w:themeColor="text1"/>
          <w:sz w:val="24"/>
          <w:szCs w:val="24"/>
        </w:rPr>
        <w:t xml:space="preserve"> çerçevesinde değerlendirilmekte olup bu kapsamda</w:t>
      </w:r>
      <w:r w:rsidRPr="00FB4FCF">
        <w:rPr>
          <w:rFonts w:ascii="Times New Roman" w:hAnsi="Times New Roman" w:cs="Times New Roman"/>
          <w:color w:val="000000" w:themeColor="text1"/>
          <w:sz w:val="24"/>
          <w:szCs w:val="24"/>
        </w:rPr>
        <w:t xml:space="preserve"> gerçekleşen uygulamanı</w:t>
      </w:r>
      <w:r>
        <w:rPr>
          <w:rFonts w:ascii="Times New Roman" w:hAnsi="Times New Roman" w:cs="Times New Roman"/>
          <w:color w:val="000000" w:themeColor="text1"/>
          <w:sz w:val="24"/>
          <w:szCs w:val="24"/>
        </w:rPr>
        <w:t xml:space="preserve">n niteliği sürekli olarak değerlendirilmektedir. </w:t>
      </w:r>
      <w:r w:rsidRPr="00FB4FCF">
        <w:rPr>
          <w:rFonts w:ascii="Times New Roman" w:hAnsi="Times New Roman" w:cs="Times New Roman"/>
          <w:color w:val="000000" w:themeColor="text1"/>
          <w:sz w:val="24"/>
          <w:szCs w:val="24"/>
        </w:rPr>
        <w:t>Uzaktan eğitimle ortaya çıkan çeşitlilikler</w:t>
      </w:r>
      <w:r>
        <w:rPr>
          <w:rFonts w:ascii="Times New Roman" w:hAnsi="Times New Roman" w:cs="Times New Roman"/>
          <w:color w:val="000000" w:themeColor="text1"/>
          <w:sz w:val="24"/>
          <w:szCs w:val="24"/>
        </w:rPr>
        <w:t>in</w:t>
      </w:r>
      <w:r w:rsidRPr="00FB4FCF">
        <w:rPr>
          <w:rFonts w:ascii="Times New Roman" w:hAnsi="Times New Roman" w:cs="Times New Roman"/>
          <w:color w:val="000000" w:themeColor="text1"/>
          <w:sz w:val="24"/>
          <w:szCs w:val="24"/>
        </w:rPr>
        <w:t xml:space="preserve"> öğrenci iş yüküne dayalı tasarımda göz önünde bulundurul</w:t>
      </w:r>
      <w:r>
        <w:rPr>
          <w:rFonts w:ascii="Times New Roman" w:hAnsi="Times New Roman" w:cs="Times New Roman"/>
          <w:color w:val="000000" w:themeColor="text1"/>
          <w:sz w:val="24"/>
          <w:szCs w:val="24"/>
        </w:rPr>
        <w:t xml:space="preserve">duğu görülmüştür. Bölümde </w:t>
      </w:r>
      <w:r w:rsidRPr="00FB4FCF">
        <w:rPr>
          <w:rFonts w:ascii="Times New Roman" w:hAnsi="Times New Roman" w:cs="Times New Roman"/>
          <w:color w:val="000000" w:themeColor="text1"/>
          <w:sz w:val="24"/>
          <w:szCs w:val="24"/>
        </w:rPr>
        <w:t>dönemlik 30 AKTS ve yıllık 60 AKTS iş yükünün tanımlı</w:t>
      </w:r>
      <w:r>
        <w:rPr>
          <w:rFonts w:ascii="Times New Roman" w:hAnsi="Times New Roman" w:cs="Times New Roman"/>
          <w:color w:val="000000" w:themeColor="text1"/>
          <w:sz w:val="24"/>
          <w:szCs w:val="24"/>
        </w:rPr>
        <w:t>,</w:t>
      </w:r>
      <w:r w:rsidRPr="00FB4F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FB4FCF">
        <w:rPr>
          <w:rFonts w:ascii="Times New Roman" w:hAnsi="Times New Roman" w:cs="Times New Roman"/>
          <w:color w:val="000000" w:themeColor="text1"/>
          <w:sz w:val="24"/>
          <w:szCs w:val="24"/>
        </w:rPr>
        <w:t>ersin AKTS değeri, ders faaliyetleri ile uyumlu</w:t>
      </w:r>
      <w:r>
        <w:rPr>
          <w:rFonts w:ascii="Times New Roman" w:hAnsi="Times New Roman" w:cs="Times New Roman"/>
          <w:color w:val="000000" w:themeColor="text1"/>
          <w:sz w:val="24"/>
          <w:szCs w:val="24"/>
        </w:rPr>
        <w:t>,</w:t>
      </w:r>
      <w:r w:rsidRPr="00FB4FCF">
        <w:rPr>
          <w:rFonts w:ascii="Times New Roman" w:hAnsi="Times New Roman" w:cs="Times New Roman"/>
          <w:color w:val="000000" w:themeColor="text1"/>
          <w:sz w:val="24"/>
          <w:szCs w:val="24"/>
        </w:rPr>
        <w:t xml:space="preserve"> AKTS belirleme yöntemleri</w:t>
      </w:r>
      <w:r>
        <w:rPr>
          <w:rFonts w:ascii="Times New Roman" w:hAnsi="Times New Roman" w:cs="Times New Roman"/>
          <w:color w:val="000000" w:themeColor="text1"/>
          <w:sz w:val="24"/>
          <w:szCs w:val="24"/>
        </w:rPr>
        <w:t>nin</w:t>
      </w:r>
      <w:r w:rsidRPr="00FB4FCF">
        <w:rPr>
          <w:rFonts w:ascii="Times New Roman" w:hAnsi="Times New Roman" w:cs="Times New Roman"/>
          <w:color w:val="000000" w:themeColor="text1"/>
          <w:sz w:val="24"/>
          <w:szCs w:val="24"/>
        </w:rPr>
        <w:t xml:space="preserve"> tanımlanmış </w:t>
      </w:r>
      <w:r>
        <w:rPr>
          <w:rFonts w:ascii="Times New Roman" w:hAnsi="Times New Roman" w:cs="Times New Roman"/>
          <w:color w:val="000000" w:themeColor="text1"/>
          <w:sz w:val="24"/>
          <w:szCs w:val="24"/>
        </w:rPr>
        <w:t>olduğu görülmüştür.</w:t>
      </w:r>
      <w:r w:rsidRPr="00FB4FCF">
        <w:rPr>
          <w:rFonts w:ascii="Times New Roman" w:hAnsi="Times New Roman" w:cs="Times New Roman"/>
          <w:color w:val="000000" w:themeColor="text1"/>
          <w:sz w:val="24"/>
          <w:szCs w:val="24"/>
        </w:rPr>
        <w:t xml:space="preserve"> Dersin AKTS değeri öğrenci tarafından </w:t>
      </w:r>
      <w:r>
        <w:rPr>
          <w:rFonts w:ascii="Times New Roman" w:hAnsi="Times New Roman" w:cs="Times New Roman"/>
          <w:color w:val="000000" w:themeColor="text1"/>
          <w:sz w:val="24"/>
          <w:szCs w:val="24"/>
        </w:rPr>
        <w:t>beyan edilen saatlere uygundu</w:t>
      </w:r>
      <w:r w:rsidRPr="00FB4FCF">
        <w:rPr>
          <w:rFonts w:ascii="Times New Roman" w:hAnsi="Times New Roman" w:cs="Times New Roman"/>
          <w:color w:val="000000" w:themeColor="text1"/>
          <w:sz w:val="24"/>
          <w:szCs w:val="24"/>
        </w:rPr>
        <w:t>r. AKTS güncellenmesinde izlenen yöntemler açıklanmalıdır.</w:t>
      </w:r>
      <w:r>
        <w:rPr>
          <w:rFonts w:ascii="Times New Roman" w:hAnsi="Times New Roman" w:cs="Times New Roman"/>
          <w:color w:val="000000" w:themeColor="text1"/>
          <w:sz w:val="24"/>
          <w:szCs w:val="24"/>
        </w:rPr>
        <w:t xml:space="preserve">  Bölümde</w:t>
      </w:r>
      <w:r w:rsidRPr="00FB4FCF">
        <w:rPr>
          <w:rFonts w:ascii="Times New Roman" w:hAnsi="Times New Roman" w:cs="Times New Roman"/>
          <w:color w:val="000000" w:themeColor="text1"/>
          <w:sz w:val="24"/>
          <w:szCs w:val="24"/>
        </w:rPr>
        <w:t xml:space="preserve"> öğrenci İş yükünün belirlenmesinde öğrenci katılımının sağlandığına ilişkin belgeler ve mekanizmalar </w:t>
      </w:r>
      <w:r>
        <w:rPr>
          <w:rFonts w:ascii="Times New Roman" w:hAnsi="Times New Roman" w:cs="Times New Roman"/>
          <w:color w:val="000000" w:themeColor="text1"/>
          <w:sz w:val="24"/>
          <w:szCs w:val="24"/>
        </w:rPr>
        <w:t>mevcuttur.</w:t>
      </w:r>
      <w:r w:rsidRPr="00FB4FCF">
        <w:rPr>
          <w:rFonts w:ascii="Times New Roman" w:hAnsi="Times New Roman" w:cs="Times New Roman"/>
          <w:color w:val="000000" w:themeColor="text1"/>
          <w:sz w:val="24"/>
          <w:szCs w:val="24"/>
        </w:rPr>
        <w:t xml:space="preserve"> Öğrencilere uygulanan ders değerlendirme anketleri ile AKTS iş yükü belirlemede öğrencilerin katkıları </w:t>
      </w:r>
      <w:r>
        <w:rPr>
          <w:rFonts w:ascii="Times New Roman" w:hAnsi="Times New Roman" w:cs="Times New Roman"/>
          <w:color w:val="000000" w:themeColor="text1"/>
          <w:sz w:val="24"/>
          <w:szCs w:val="24"/>
        </w:rPr>
        <w:t>alınmaktadır.</w:t>
      </w:r>
      <w:r w:rsidRPr="00FB4FCF">
        <w:rPr>
          <w:rFonts w:ascii="Times New Roman" w:hAnsi="Times New Roman" w:cs="Times New Roman"/>
          <w:color w:val="000000" w:themeColor="text1"/>
          <w:sz w:val="24"/>
          <w:szCs w:val="24"/>
        </w:rPr>
        <w:t xml:space="preserve"> Öğrenci ve dış paydaş katılımına ilişkin yapıl</w:t>
      </w:r>
      <w:r>
        <w:rPr>
          <w:rFonts w:ascii="Times New Roman" w:hAnsi="Times New Roman" w:cs="Times New Roman"/>
          <w:color w:val="000000" w:themeColor="text1"/>
          <w:sz w:val="24"/>
          <w:szCs w:val="24"/>
        </w:rPr>
        <w:t>an faaliyetler</w:t>
      </w:r>
      <w:r w:rsidRPr="00FB4FCF">
        <w:rPr>
          <w:rFonts w:ascii="Times New Roman" w:hAnsi="Times New Roman" w:cs="Times New Roman"/>
          <w:color w:val="000000" w:themeColor="text1"/>
          <w:sz w:val="24"/>
          <w:szCs w:val="24"/>
        </w:rPr>
        <w:t xml:space="preserve"> konusunda bilgi ve kanı</w:t>
      </w:r>
      <w:r>
        <w:rPr>
          <w:rFonts w:ascii="Times New Roman" w:hAnsi="Times New Roman" w:cs="Times New Roman"/>
          <w:color w:val="000000" w:themeColor="text1"/>
          <w:sz w:val="24"/>
          <w:szCs w:val="24"/>
        </w:rPr>
        <w:t>t sunulmuştur. Program</w:t>
      </w:r>
      <w:r w:rsidRPr="008B1B77">
        <w:rPr>
          <w:rFonts w:ascii="Times New Roman" w:hAnsi="Times New Roman" w:cs="Times New Roman"/>
          <w:color w:val="000000" w:themeColor="text1"/>
          <w:sz w:val="24"/>
          <w:szCs w:val="24"/>
        </w:rPr>
        <w:t>ın tasarım ve onay süreçleri sistematik olarak izlenmekte ve ilgili paydaşlarla birlikte değerlendirilerek iyileştirilme</w:t>
      </w:r>
      <w:r>
        <w:rPr>
          <w:rFonts w:ascii="Times New Roman" w:hAnsi="Times New Roman" w:cs="Times New Roman"/>
          <w:color w:val="000000" w:themeColor="text1"/>
          <w:sz w:val="24"/>
          <w:szCs w:val="24"/>
        </w:rPr>
        <w:t>ler gerçekleştirilmiştir.</w:t>
      </w:r>
      <w:r w:rsidRPr="008B1B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Program</w:t>
      </w:r>
      <w:r w:rsidRPr="008B1B77">
        <w:rPr>
          <w:rFonts w:ascii="Times New Roman" w:hAnsi="Times New Roman" w:cs="Times New Roman"/>
          <w:color w:val="000000" w:themeColor="text1"/>
          <w:sz w:val="24"/>
          <w:szCs w:val="24"/>
        </w:rPr>
        <w:t>ın</w:t>
      </w:r>
      <w:r w:rsidRPr="00E720AE">
        <w:rPr>
          <w:rFonts w:ascii="Times New Roman" w:hAnsi="Times New Roman" w:cs="Times New Roman"/>
          <w:color w:val="000000" w:themeColor="text1"/>
          <w:sz w:val="24"/>
          <w:szCs w:val="24"/>
        </w:rPr>
        <w:t xml:space="preserve"> öğrenci iş yükü izlenmekte ve buna göre ders tasarımı güncellenmektedir.</w:t>
      </w:r>
      <w:r w:rsidRPr="008B1B77">
        <w:rPr>
          <w:rFonts w:ascii="Times New Roman" w:hAnsi="Times New Roman" w:cs="Times New Roman"/>
          <w:color w:val="000000" w:themeColor="text1"/>
          <w:sz w:val="24"/>
          <w:szCs w:val="24"/>
        </w:rPr>
        <w:t xml:space="preserve"> </w:t>
      </w:r>
    </w:p>
    <w:p w14:paraId="36B8B8F9"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0AF4A556" w14:textId="77777777" w:rsidTr="009E28C2">
        <w:tc>
          <w:tcPr>
            <w:tcW w:w="700" w:type="pct"/>
          </w:tcPr>
          <w:p w14:paraId="679D067D"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E0EE80B"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CE8A06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35F3271"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61EDF6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96D882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A0C0A5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06A53421" w14:textId="77777777" w:rsidTr="009E28C2">
        <w:tc>
          <w:tcPr>
            <w:tcW w:w="700" w:type="pct"/>
          </w:tcPr>
          <w:p w14:paraId="66779AE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3520156"/>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57E4E6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453216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2992D85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59058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182D61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249194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135C826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98478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F02A26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285736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031CFC4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620371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A06400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4285152"/>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2CD2198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635030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32AB64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07127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68A0067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300459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5E23FF2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379740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2600FC2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8199527"/>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0ED6FEE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06835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68FC978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175116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3D4D690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636124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DC26B8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107670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0ACD8E0A" w14:textId="77777777" w:rsidR="009513C3" w:rsidRDefault="009513C3" w:rsidP="009513C3">
      <w:pPr>
        <w:spacing w:before="120" w:after="120" w:line="240" w:lineRule="auto"/>
        <w:jc w:val="both"/>
        <w:rPr>
          <w:rFonts w:ascii="Times New Roman" w:hAnsi="Times New Roman" w:cs="Times New Roman"/>
          <w:color w:val="000000" w:themeColor="text1"/>
          <w:sz w:val="24"/>
          <w:szCs w:val="24"/>
        </w:rPr>
      </w:pPr>
    </w:p>
    <w:p w14:paraId="10970C96" w14:textId="77777777" w:rsidR="00991AE0" w:rsidRDefault="00991AE0" w:rsidP="009513C3">
      <w:pPr>
        <w:spacing w:before="120" w:after="120" w:line="240" w:lineRule="auto"/>
        <w:jc w:val="both"/>
        <w:rPr>
          <w:rFonts w:ascii="Times New Roman" w:hAnsi="Times New Roman" w:cs="Times New Roman"/>
          <w:color w:val="000000" w:themeColor="text1"/>
          <w:sz w:val="24"/>
          <w:szCs w:val="24"/>
        </w:rPr>
      </w:pPr>
    </w:p>
    <w:p w14:paraId="2CF0CE38" w14:textId="77777777" w:rsidR="00991AE0" w:rsidRPr="007D0445" w:rsidRDefault="00991AE0" w:rsidP="009513C3">
      <w:pPr>
        <w:spacing w:before="120" w:after="120" w:line="240" w:lineRule="auto"/>
        <w:jc w:val="both"/>
        <w:rPr>
          <w:rFonts w:ascii="Times New Roman" w:hAnsi="Times New Roman" w:cs="Times New Roman"/>
          <w:color w:val="000000" w:themeColor="text1"/>
          <w:sz w:val="24"/>
          <w:szCs w:val="24"/>
        </w:rPr>
      </w:pPr>
    </w:p>
    <w:p w14:paraId="0ACEC404" w14:textId="77777777" w:rsidR="009513C3" w:rsidRPr="007D0445" w:rsidRDefault="009513C3" w:rsidP="009513C3">
      <w:pPr>
        <w:pStyle w:val="Balk3"/>
      </w:pPr>
      <w:bookmarkStart w:id="31" w:name="_Toc153184415"/>
      <w:r w:rsidRPr="007D0445">
        <w:lastRenderedPageBreak/>
        <w:t>B.1.5. Programların İzlenmesi ve Güncellenmesi</w:t>
      </w:r>
      <w:bookmarkEnd w:id="31"/>
    </w:p>
    <w:p w14:paraId="394291A3" w14:textId="77777777" w:rsidR="009513C3" w:rsidRPr="007D0445" w:rsidRDefault="009513C3" w:rsidP="009513C3">
      <w:pPr>
        <w:pStyle w:val="ListeParagraf"/>
        <w:numPr>
          <w:ilvl w:val="0"/>
          <w:numId w:val="30"/>
        </w:numPr>
        <w:rPr>
          <w:rFonts w:ascii="Times New Roman" w:hAnsi="Times New Roman" w:cs="Times New Roman"/>
          <w:sz w:val="24"/>
          <w:szCs w:val="24"/>
        </w:rPr>
      </w:pPr>
      <w:r w:rsidRPr="007D0445">
        <w:rPr>
          <w:rFonts w:ascii="Times New Roman" w:hAnsi="Times New Roman" w:cs="Times New Roman"/>
          <w:sz w:val="24"/>
          <w:szCs w:val="24"/>
        </w:rPr>
        <w:t>Her programın (örgün, uzaktan, karma, açıktan) program çıktılarının ve derslerin öğrenme çıktılarının gerçekleşme düzeyi izlenmekte mi?</w:t>
      </w:r>
    </w:p>
    <w:p w14:paraId="49D9FF4B" w14:textId="77777777" w:rsidR="009513C3" w:rsidRPr="007D0445" w:rsidRDefault="009513C3" w:rsidP="009513C3">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izlenmesi ve güncellenmesine ilişkin periyot (yıllık ve program süresinin sonunda) ilke, kural, gösterge, plan ve uygulamalar için öğretim Elemanı ve Ders Değerlendirme Anketleri sayesinde öğrenci geri bildirimleri yoluyla izlenmekte mi?</w:t>
      </w:r>
    </w:p>
    <w:p w14:paraId="4B23BB5C" w14:textId="77777777" w:rsidR="009513C3" w:rsidRPr="007D0445" w:rsidRDefault="009513C3" w:rsidP="009513C3">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güncellenmesinde bir süreç tanımlayıcı yönerge, usul-esas gibi bulunmakta mıdır?</w:t>
      </w:r>
    </w:p>
    <w:p w14:paraId="34D78D77" w14:textId="77777777" w:rsidR="009513C3" w:rsidRPr="007D0445" w:rsidRDefault="009513C3" w:rsidP="009513C3">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izlenmesi ve güncellenmesine ilişkin sistematik süreçlere ilişkin bilgi ve kanıt varıdır? Varsa bu kanıtlar da sunulmuş mudur?</w:t>
      </w:r>
    </w:p>
    <w:p w14:paraId="4C5AEE4A"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Öğrenme kazanımlarının güncellenmesi, belirtilen ölçme ve değerlendirme yöntemlerinin çıktılarına göre gerekçeli olarak yapılmalıdır. </w:t>
      </w:r>
      <w:proofErr w:type="spellStart"/>
      <w:r w:rsidRPr="007D0445">
        <w:rPr>
          <w:rFonts w:ascii="Times New Roman" w:hAnsi="Times New Roman" w:cs="Times New Roman"/>
          <w:color w:val="000000" w:themeColor="text1"/>
          <w:sz w:val="24"/>
          <w:szCs w:val="24"/>
        </w:rPr>
        <w:t>ÖÇ’de</w:t>
      </w:r>
      <w:proofErr w:type="spellEnd"/>
      <w:r w:rsidRPr="007D0445">
        <w:rPr>
          <w:rFonts w:ascii="Times New Roman" w:hAnsi="Times New Roman" w:cs="Times New Roman"/>
          <w:color w:val="000000" w:themeColor="text1"/>
          <w:sz w:val="24"/>
          <w:szCs w:val="24"/>
        </w:rPr>
        <w:t xml:space="preserve"> yapılan bir değişikliğin PÇ ve </w:t>
      </w:r>
      <w:proofErr w:type="spellStart"/>
      <w:r w:rsidRPr="007D0445">
        <w:rPr>
          <w:rFonts w:ascii="Times New Roman" w:hAnsi="Times New Roman" w:cs="Times New Roman"/>
          <w:color w:val="000000" w:themeColor="text1"/>
          <w:sz w:val="24"/>
          <w:szCs w:val="24"/>
        </w:rPr>
        <w:t>TYYÇ’ye</w:t>
      </w:r>
      <w:proofErr w:type="spellEnd"/>
      <w:r w:rsidRPr="007D0445">
        <w:rPr>
          <w:rFonts w:ascii="Times New Roman" w:hAnsi="Times New Roman" w:cs="Times New Roman"/>
          <w:color w:val="000000" w:themeColor="text1"/>
          <w:sz w:val="24"/>
          <w:szCs w:val="24"/>
        </w:rPr>
        <w:t xml:space="preserve"> ulaşma seviyesini de etkilediği göz ardı edilmemelidir. ÖÇ değişikliği ile eğitim amacı ve eğitim planındaki hedeflerin sağlandığı garanti altına alınmalıdır. ÖÇ değişikliği, programların karar alma süreçlerinde görüşülerek yapılmalıdır. </w:t>
      </w:r>
    </w:p>
    <w:p w14:paraId="5774617A"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w:t>
      </w:r>
      <w:r>
        <w:rPr>
          <w:rFonts w:ascii="Times New Roman" w:hAnsi="Times New Roman" w:cs="Times New Roman"/>
          <w:color w:val="000000" w:themeColor="text1"/>
          <w:sz w:val="24"/>
          <w:szCs w:val="24"/>
        </w:rPr>
        <w:t>oratuvar</w:t>
      </w:r>
      <w:r w:rsidRPr="007D0445">
        <w:rPr>
          <w:rFonts w:ascii="Times New Roman" w:hAnsi="Times New Roman" w:cs="Times New Roman"/>
          <w:color w:val="000000" w:themeColor="text1"/>
          <w:sz w:val="24"/>
          <w:szCs w:val="24"/>
        </w:rPr>
        <w:t xml:space="preserve"> uygulama, lisans/lisansüstü dengeleri, ilişki kesme sayıları/nedenleri,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26CC61EF"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09D5D4C9" w14:textId="77777777" w:rsidR="009513C3" w:rsidRPr="0072202C" w:rsidRDefault="009513C3" w:rsidP="009513C3">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Bölümün; </w:t>
      </w:r>
      <w:r w:rsidRPr="00F55572">
        <w:rPr>
          <w:rFonts w:ascii="Times New Roman" w:hAnsi="Times New Roman" w:cs="Times New Roman"/>
          <w:sz w:val="24"/>
          <w:szCs w:val="24"/>
        </w:rPr>
        <w:t xml:space="preserve">program çıktılarının ve derslerin öğrenme çıktılarının </w:t>
      </w:r>
      <w:r>
        <w:rPr>
          <w:rFonts w:ascii="Times New Roman" w:hAnsi="Times New Roman" w:cs="Times New Roman"/>
          <w:sz w:val="24"/>
          <w:szCs w:val="24"/>
        </w:rPr>
        <w:t>gerçekleşme düzeyi, programın</w:t>
      </w:r>
      <w:r w:rsidRPr="00F55572">
        <w:rPr>
          <w:rFonts w:ascii="Times New Roman" w:hAnsi="Times New Roman" w:cs="Times New Roman"/>
          <w:sz w:val="24"/>
          <w:szCs w:val="24"/>
        </w:rPr>
        <w:t xml:space="preserve"> izlenmesi ve güncellenmesine ilişkin periyot (yıllık ve program süresinin sonunda) ilke, kural, gösterge, plan ve uygulamalar</w:t>
      </w:r>
      <w:r>
        <w:rPr>
          <w:rFonts w:ascii="Times New Roman" w:hAnsi="Times New Roman" w:cs="Times New Roman"/>
          <w:sz w:val="24"/>
          <w:szCs w:val="24"/>
        </w:rPr>
        <w:t>,</w:t>
      </w:r>
      <w:r w:rsidRPr="00F55572">
        <w:rPr>
          <w:rFonts w:ascii="Times New Roman" w:hAnsi="Times New Roman" w:cs="Times New Roman"/>
          <w:sz w:val="24"/>
          <w:szCs w:val="24"/>
        </w:rPr>
        <w:t xml:space="preserve"> </w:t>
      </w:r>
      <w:r>
        <w:rPr>
          <w:rFonts w:ascii="Times New Roman" w:hAnsi="Times New Roman" w:cs="Times New Roman"/>
          <w:sz w:val="24"/>
          <w:szCs w:val="24"/>
        </w:rPr>
        <w:t>Ö</w:t>
      </w:r>
      <w:r w:rsidRPr="00F55572">
        <w:rPr>
          <w:rFonts w:ascii="Times New Roman" w:hAnsi="Times New Roman" w:cs="Times New Roman"/>
          <w:sz w:val="24"/>
          <w:szCs w:val="24"/>
        </w:rPr>
        <w:t>ğretim Elemanı ve Ders Değerlendirme Anketleri sayesinde öğrenci geri bildirimleri yoluyla</w:t>
      </w:r>
      <w:r>
        <w:rPr>
          <w:rFonts w:ascii="Times New Roman" w:hAnsi="Times New Roman" w:cs="Times New Roman"/>
          <w:sz w:val="24"/>
          <w:szCs w:val="24"/>
        </w:rPr>
        <w:t xml:space="preserve"> izlenmektedir. Program</w:t>
      </w:r>
      <w:r w:rsidRPr="00F55572">
        <w:rPr>
          <w:rFonts w:ascii="Times New Roman" w:hAnsi="Times New Roman" w:cs="Times New Roman"/>
          <w:sz w:val="24"/>
          <w:szCs w:val="24"/>
        </w:rPr>
        <w:t xml:space="preserve">ın izlenmesi ve </w:t>
      </w:r>
      <w:r>
        <w:rPr>
          <w:rFonts w:ascii="Times New Roman" w:hAnsi="Times New Roman" w:cs="Times New Roman"/>
          <w:sz w:val="24"/>
          <w:szCs w:val="24"/>
        </w:rPr>
        <w:t>güncellenmesin</w:t>
      </w:r>
      <w:r w:rsidRPr="00F55572">
        <w:rPr>
          <w:rFonts w:ascii="Times New Roman" w:hAnsi="Times New Roman" w:cs="Times New Roman"/>
          <w:sz w:val="24"/>
          <w:szCs w:val="24"/>
        </w:rPr>
        <w:t>e ilişkin sistematik süreç tanı</w:t>
      </w:r>
      <w:r>
        <w:rPr>
          <w:rFonts w:ascii="Times New Roman" w:hAnsi="Times New Roman" w:cs="Times New Roman"/>
          <w:sz w:val="24"/>
          <w:szCs w:val="24"/>
        </w:rPr>
        <w:t>mlayıcı yönerge, usul-esas gibi uygulamalar ve buna ilişkin kanıtlar</w:t>
      </w:r>
      <w:r w:rsidRPr="00F55572">
        <w:rPr>
          <w:rFonts w:ascii="Times New Roman" w:hAnsi="Times New Roman" w:cs="Times New Roman"/>
          <w:sz w:val="24"/>
          <w:szCs w:val="24"/>
        </w:rPr>
        <w:t xml:space="preserve"> </w:t>
      </w:r>
      <w:r>
        <w:rPr>
          <w:rFonts w:ascii="Times New Roman" w:hAnsi="Times New Roman" w:cs="Times New Roman"/>
          <w:sz w:val="24"/>
          <w:szCs w:val="24"/>
        </w:rPr>
        <w:t xml:space="preserve">mevcuttur. </w:t>
      </w:r>
      <w:r w:rsidRPr="0072202C">
        <w:rPr>
          <w:rFonts w:ascii="Times New Roman" w:hAnsi="Times New Roman" w:cs="Times New Roman"/>
          <w:color w:val="000000" w:themeColor="text1"/>
          <w:sz w:val="24"/>
          <w:szCs w:val="24"/>
        </w:rPr>
        <w:t>Program çıktıları bu mekanizmalar ile izlenmekte ve ilgili paydaşların görüşleri de alınarak güncellenmektedir.</w:t>
      </w:r>
    </w:p>
    <w:p w14:paraId="6B50D704"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3CEF2B3D" w14:textId="77777777" w:rsidTr="009E28C2">
        <w:tc>
          <w:tcPr>
            <w:tcW w:w="700" w:type="pct"/>
          </w:tcPr>
          <w:p w14:paraId="1755B6E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E569EE6"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C1AB55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7ACD2DB"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C21F13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D2F22F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45D5E1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345D6F61" w14:textId="77777777" w:rsidTr="009E28C2">
        <w:tc>
          <w:tcPr>
            <w:tcW w:w="700" w:type="pct"/>
          </w:tcPr>
          <w:p w14:paraId="3E5A944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003030"/>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33F869A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26036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5BFAD68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36450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105F51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796565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1C97E4E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3584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A34FCD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793043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DD54B5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375315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AB7B35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9119853"/>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246760E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8769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2CFC568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306277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67905B1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982791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2804AB8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290356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5635FA4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75975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6FCFE05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87937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14DD71C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54657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0E63680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280940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69A312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439564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7F86A284"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6B15B0B0" w14:textId="77777777" w:rsidR="009513C3" w:rsidRPr="007D0445" w:rsidRDefault="009513C3" w:rsidP="009513C3">
      <w:pPr>
        <w:pStyle w:val="Balk3"/>
      </w:pPr>
      <w:bookmarkStart w:id="32" w:name="_Toc153184416"/>
      <w:r w:rsidRPr="007D0445">
        <w:t>B.1.6. Eğitim ve Öğretim Süreçlerinin Yönetimi</w:t>
      </w:r>
      <w:bookmarkEnd w:id="32"/>
    </w:p>
    <w:p w14:paraId="3A285131" w14:textId="77777777" w:rsidR="009513C3" w:rsidRPr="007D0445" w:rsidRDefault="009513C3" w:rsidP="009513C3">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eğitim ve öğretim süreçlerini bütüncül olarak yönetmek üzere; organizasyonel yapılanma (üniversite eğitim ve öğretim komisyonu, öğrenme ve öğretme merkezi, vb.), bilgi yönetim sistemi ve uzman insan kaynağına sahip midir?</w:t>
      </w:r>
    </w:p>
    <w:p w14:paraId="37BF8504" w14:textId="77777777" w:rsidR="009513C3" w:rsidRPr="007D0445" w:rsidRDefault="009513C3" w:rsidP="009513C3">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Eğitim ve öğretim süreçlerine ilişkin öğretim elemanlarının görev ve sorumluluklar tanımlanmış mıdır?</w:t>
      </w:r>
    </w:p>
    <w:p w14:paraId="495EB77B" w14:textId="77777777" w:rsidR="009513C3" w:rsidRPr="007D0445" w:rsidRDefault="009513C3" w:rsidP="009513C3">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 xml:space="preserve">Eğitim ve öğretim süreçleri üst yönetimin koordinasyonunda yürütülmekte ise; bu süreçlere ilişkin görev ve sorumluluklar tanımlanmış mıdır?  </w:t>
      </w:r>
    </w:p>
    <w:p w14:paraId="51B1B908" w14:textId="77777777" w:rsidR="009513C3" w:rsidRPr="007D0445" w:rsidRDefault="009513C3" w:rsidP="009513C3">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Eğitim ve öğretim programlarının tasarlanması, yürütülmesi, değerlendirilmesi ve güncellenmesi faaliyetlerine ilişkin kurum genelinde ilke, esaslar ile takvim belirli midir? </w:t>
      </w:r>
    </w:p>
    <w:p w14:paraId="2A144F75" w14:textId="77777777" w:rsidR="009513C3" w:rsidRPr="007D0445" w:rsidRDefault="009513C3" w:rsidP="009513C3">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Programlarda öğrenme kazanımı, öğretim programı (müfredat), eğitim hizmetinin verilme biçimi (örgün, uzaktan, karma, açıktan), öğretim yöntemi ve ölçme-değerlendirme uyumu ve tüm bu süreçlerin koordinasyonu nasıl takip edilmektedir? </w:t>
      </w:r>
    </w:p>
    <w:p w14:paraId="68391664"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711CE0D4" w14:textId="77777777" w:rsidR="009513C3" w:rsidRPr="004B67CF" w:rsidRDefault="009513C3" w:rsidP="009513C3">
      <w:pPr>
        <w:spacing w:before="120" w:after="120" w:line="240" w:lineRule="auto"/>
        <w:jc w:val="both"/>
        <w:rPr>
          <w:rFonts w:ascii="Times New Roman" w:hAnsi="Times New Roman" w:cs="Times New Roman"/>
          <w:color w:val="000000" w:themeColor="text1"/>
          <w:sz w:val="24"/>
          <w:szCs w:val="24"/>
        </w:rPr>
      </w:pPr>
      <w:r w:rsidRPr="00F55572">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F55572">
        <w:rPr>
          <w:rFonts w:ascii="Times New Roman" w:hAnsi="Times New Roman" w:cs="Times New Roman"/>
          <w:color w:val="000000" w:themeColor="text1"/>
          <w:sz w:val="24"/>
          <w:szCs w:val="24"/>
        </w:rPr>
        <w:t xml:space="preserve">, eğitim ve öğretim süreçlerini bütüncül olarak yönetmek </w:t>
      </w:r>
      <w:r>
        <w:rPr>
          <w:rFonts w:ascii="Times New Roman" w:hAnsi="Times New Roman" w:cs="Times New Roman"/>
          <w:color w:val="000000" w:themeColor="text1"/>
          <w:sz w:val="24"/>
          <w:szCs w:val="24"/>
        </w:rPr>
        <w:t>üzere; organizasyonel yapılanma,</w:t>
      </w:r>
      <w:r w:rsidRPr="00F55572">
        <w:rPr>
          <w:rFonts w:ascii="Times New Roman" w:hAnsi="Times New Roman" w:cs="Times New Roman"/>
          <w:color w:val="000000" w:themeColor="text1"/>
          <w:sz w:val="24"/>
          <w:szCs w:val="24"/>
        </w:rPr>
        <w:t xml:space="preserve"> bilgi yönetim sistemi ve uzman insan kaynağına </w:t>
      </w:r>
      <w:r>
        <w:rPr>
          <w:rFonts w:ascii="Times New Roman" w:hAnsi="Times New Roman" w:cs="Times New Roman"/>
          <w:color w:val="000000" w:themeColor="text1"/>
          <w:sz w:val="24"/>
          <w:szCs w:val="24"/>
        </w:rPr>
        <w:t xml:space="preserve">sahiptir. </w:t>
      </w:r>
      <w:r w:rsidRPr="00F55572">
        <w:rPr>
          <w:rFonts w:ascii="Times New Roman" w:hAnsi="Times New Roman" w:cs="Times New Roman"/>
          <w:color w:val="000000" w:themeColor="text1"/>
          <w:sz w:val="24"/>
          <w:szCs w:val="24"/>
        </w:rPr>
        <w:t>Eğitim ve öğretim süreçlerine ilişkin öğretim elemanlarının görev ve sorumluluklar tanımlanmış</w:t>
      </w:r>
      <w:r>
        <w:rPr>
          <w:rFonts w:ascii="Times New Roman" w:hAnsi="Times New Roman" w:cs="Times New Roman"/>
          <w:color w:val="000000" w:themeColor="text1"/>
          <w:sz w:val="24"/>
          <w:szCs w:val="24"/>
        </w:rPr>
        <w:t xml:space="preserve">tır. </w:t>
      </w:r>
      <w:r w:rsidRPr="00F55572">
        <w:rPr>
          <w:rFonts w:ascii="Times New Roman" w:hAnsi="Times New Roman" w:cs="Times New Roman"/>
          <w:color w:val="000000" w:themeColor="text1"/>
          <w:sz w:val="24"/>
          <w:szCs w:val="24"/>
        </w:rPr>
        <w:t>Eğitim ve öğretim süreçleri üst yönetimin koordinasyonunda yürütülmekte</w:t>
      </w:r>
      <w:r>
        <w:rPr>
          <w:rFonts w:ascii="Times New Roman" w:hAnsi="Times New Roman" w:cs="Times New Roman"/>
          <w:color w:val="000000" w:themeColor="text1"/>
          <w:sz w:val="24"/>
          <w:szCs w:val="24"/>
        </w:rPr>
        <w:t>dir ve</w:t>
      </w:r>
      <w:r w:rsidRPr="00F55572">
        <w:rPr>
          <w:rFonts w:ascii="Times New Roman" w:hAnsi="Times New Roman" w:cs="Times New Roman"/>
          <w:color w:val="000000" w:themeColor="text1"/>
          <w:sz w:val="24"/>
          <w:szCs w:val="24"/>
        </w:rPr>
        <w:t xml:space="preserve"> bu süreçlere ilişkin görev ve sorumluluklar tanımlanmış</w:t>
      </w:r>
      <w:r>
        <w:rPr>
          <w:rFonts w:ascii="Times New Roman" w:hAnsi="Times New Roman" w:cs="Times New Roman"/>
          <w:color w:val="000000" w:themeColor="text1"/>
          <w:sz w:val="24"/>
          <w:szCs w:val="24"/>
        </w:rPr>
        <w:t>t</w:t>
      </w:r>
      <w:r w:rsidRPr="00F55572">
        <w:rPr>
          <w:rFonts w:ascii="Times New Roman" w:hAnsi="Times New Roman" w:cs="Times New Roman"/>
          <w:color w:val="000000" w:themeColor="text1"/>
          <w:sz w:val="24"/>
          <w:szCs w:val="24"/>
        </w:rPr>
        <w:t>ır</w:t>
      </w:r>
      <w:r>
        <w:rPr>
          <w:rFonts w:ascii="Times New Roman" w:hAnsi="Times New Roman" w:cs="Times New Roman"/>
          <w:color w:val="000000" w:themeColor="text1"/>
          <w:sz w:val="24"/>
          <w:szCs w:val="24"/>
        </w:rPr>
        <w:t xml:space="preserve">. </w:t>
      </w:r>
      <w:r w:rsidRPr="00F55572">
        <w:rPr>
          <w:rFonts w:ascii="Times New Roman" w:hAnsi="Times New Roman" w:cs="Times New Roman"/>
          <w:color w:val="000000" w:themeColor="text1"/>
          <w:sz w:val="24"/>
          <w:szCs w:val="24"/>
        </w:rPr>
        <w:t>Eğitim ve öğretim programlarının tasarlanması, yürütülmesi, değerlendirilmesi ve güncellenmesi faaliyetlerine ilişkin kurum genelinde ilke, esaslar ile takvim belirle</w:t>
      </w:r>
      <w:r>
        <w:rPr>
          <w:rFonts w:ascii="Times New Roman" w:hAnsi="Times New Roman" w:cs="Times New Roman"/>
          <w:color w:val="000000" w:themeColor="text1"/>
          <w:sz w:val="24"/>
          <w:szCs w:val="24"/>
        </w:rPr>
        <w:t>nmiştir. Bölümde</w:t>
      </w:r>
      <w:r w:rsidRPr="00F55572">
        <w:rPr>
          <w:rFonts w:ascii="Times New Roman" w:hAnsi="Times New Roman" w:cs="Times New Roman"/>
          <w:color w:val="000000" w:themeColor="text1"/>
          <w:sz w:val="24"/>
          <w:szCs w:val="24"/>
        </w:rPr>
        <w:t xml:space="preserve"> öğre</w:t>
      </w:r>
      <w:r>
        <w:rPr>
          <w:rFonts w:ascii="Times New Roman" w:hAnsi="Times New Roman" w:cs="Times New Roman"/>
          <w:color w:val="000000" w:themeColor="text1"/>
          <w:sz w:val="24"/>
          <w:szCs w:val="24"/>
        </w:rPr>
        <w:t xml:space="preserve">nme kazanımı, öğretim programı, </w:t>
      </w:r>
      <w:r w:rsidRPr="00F55572">
        <w:rPr>
          <w:rFonts w:ascii="Times New Roman" w:hAnsi="Times New Roman" w:cs="Times New Roman"/>
          <w:color w:val="000000" w:themeColor="text1"/>
          <w:sz w:val="24"/>
          <w:szCs w:val="24"/>
        </w:rPr>
        <w:t>eğitim hizmetinin verilme biçimi, öğretim yöntemi ve ölçme-değerlendirme uyumu ve tüm bu süreçlerin koordinasyonu takip edilmektedir</w:t>
      </w:r>
      <w:r>
        <w:rPr>
          <w:rFonts w:ascii="Times New Roman" w:hAnsi="Times New Roman" w:cs="Times New Roman"/>
          <w:color w:val="000000" w:themeColor="text1"/>
          <w:sz w:val="24"/>
          <w:szCs w:val="24"/>
        </w:rPr>
        <w:t xml:space="preserve">. Gerekli kanıtlar sunulmuştur. </w:t>
      </w:r>
      <w:r w:rsidRPr="0072202C">
        <w:rPr>
          <w:rFonts w:ascii="Times New Roman" w:hAnsi="Times New Roman" w:cs="Times New Roman"/>
          <w:color w:val="000000" w:themeColor="text1"/>
          <w:sz w:val="24"/>
          <w:szCs w:val="24"/>
        </w:rPr>
        <w:t>Kurumda eğitim ve öğretim yönetim sistemine ilişkin uygulamalar izlenmekte ve izlem sonuçlarına göre iyileştirme yapılmaktadır.</w:t>
      </w:r>
    </w:p>
    <w:p w14:paraId="7BEA116F"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4A85BEF7" w14:textId="77777777" w:rsidTr="009E28C2">
        <w:tc>
          <w:tcPr>
            <w:tcW w:w="700" w:type="pct"/>
          </w:tcPr>
          <w:p w14:paraId="5DABC93B"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253CAA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39249E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E2ADA1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CFDB21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BA71C36"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4F2327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6977EB7C" w14:textId="77777777" w:rsidTr="009E28C2">
        <w:tc>
          <w:tcPr>
            <w:tcW w:w="700" w:type="pct"/>
          </w:tcPr>
          <w:p w14:paraId="07FBE02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991647"/>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4D1EFA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538168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64E3FD8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5375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982542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77528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37E223E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135988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988D57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021030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11725A6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666182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B02D3F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621372"/>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668BA86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758284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6C8CF2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49168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30BF496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53888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356EFC0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190920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7DC6B68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890751"/>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4B558F7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407043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2C6EBA0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252596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2EE27B0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28679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1976E8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338983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3891E7F6" w14:textId="77777777" w:rsidR="009513C3" w:rsidRDefault="009513C3" w:rsidP="009513C3">
      <w:pPr>
        <w:spacing w:before="120" w:after="120" w:line="240" w:lineRule="auto"/>
        <w:jc w:val="both"/>
        <w:rPr>
          <w:rFonts w:ascii="Times New Roman" w:hAnsi="Times New Roman" w:cs="Times New Roman"/>
          <w:color w:val="000000" w:themeColor="text1"/>
          <w:sz w:val="24"/>
          <w:szCs w:val="24"/>
        </w:rPr>
      </w:pPr>
    </w:p>
    <w:p w14:paraId="507CA221" w14:textId="77777777" w:rsidR="009513C3" w:rsidRPr="007D0445" w:rsidRDefault="009513C3" w:rsidP="009513C3">
      <w:pPr>
        <w:pStyle w:val="Balk2"/>
        <w:rPr>
          <w:color w:val="000000" w:themeColor="text1"/>
        </w:rPr>
      </w:pPr>
      <w:bookmarkStart w:id="33" w:name="_Toc153184417"/>
      <w:r w:rsidRPr="007D0445">
        <w:t>B.2. Programların Yürütülmesi (Öğrenci Merkezli Öğrenme Öğretme ve Değerlendirme)</w:t>
      </w:r>
      <w:bookmarkEnd w:id="33"/>
    </w:p>
    <w:p w14:paraId="5864BD0E"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istenen bilgi, beceri ve yeteneklerin öğrencilere kazandırılmasını garanti edebilmelidir.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belirtilen bilgi, beceri ve yeteneklerin (TYYÇ-BBY) öğrencilere hangi yöntemlerle kazandırıldığı açıklanmalıdır. Bilgiyi, beceriyi ve yetenekleri kazandırmak üzere kullanılan araçlar ve bu araçların etkinliği değerlendirilmelidir. Bu araçların yeterliliği ve iyileştirilmesi gereken alanlar açıklanmalıdır. </w:t>
      </w:r>
    </w:p>
    <w:p w14:paraId="2BB59F99" w14:textId="77777777" w:rsidR="009513C3"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p>
    <w:p w14:paraId="3D86A7DF" w14:textId="77777777" w:rsidR="009403B6" w:rsidRPr="007D0445" w:rsidRDefault="009403B6" w:rsidP="009513C3">
      <w:pPr>
        <w:spacing w:before="120" w:after="120" w:line="240" w:lineRule="auto"/>
        <w:jc w:val="both"/>
        <w:rPr>
          <w:rFonts w:ascii="Times New Roman" w:hAnsi="Times New Roman" w:cs="Times New Roman"/>
          <w:color w:val="000000" w:themeColor="text1"/>
          <w:sz w:val="24"/>
          <w:szCs w:val="24"/>
        </w:rPr>
      </w:pPr>
    </w:p>
    <w:p w14:paraId="71B87E6E" w14:textId="77777777" w:rsidR="009513C3" w:rsidRPr="007D0445" w:rsidRDefault="009513C3" w:rsidP="009513C3">
      <w:pPr>
        <w:pStyle w:val="Balk3"/>
      </w:pPr>
      <w:bookmarkStart w:id="34" w:name="_Toc153184418"/>
      <w:r w:rsidRPr="007D0445">
        <w:t>B.2.1. Öğretim Yöntem ve Teknikleri</w:t>
      </w:r>
      <w:bookmarkEnd w:id="34"/>
    </w:p>
    <w:p w14:paraId="4DD73799"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merkezli ve etkileşime dayalı öğretim yöntemleri kullanılmakta mıdır?</w:t>
      </w:r>
    </w:p>
    <w:p w14:paraId="547CC950"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Tüm eğitim türleri içerisinde (örgün, uzaktan, karma) eğitim türünün doğasına uygun öğrenmeyi sağlayan yaklaşımlara yer verilmiş midir?</w:t>
      </w:r>
    </w:p>
    <w:p w14:paraId="5243EF02"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merkezli yaklaşımlara yer verilmiş mi?</w:t>
      </w:r>
    </w:p>
    <w:p w14:paraId="1334FD9D"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Süreç ve performans odaklı yaklaşımlara yer verilmiş mi?</w:t>
      </w:r>
    </w:p>
    <w:p w14:paraId="72F23A5C"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Disiplinler arası yaklaşımlara yer verilmiş mi?</w:t>
      </w:r>
    </w:p>
    <w:p w14:paraId="51B5E2D1"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Vaka/uygulama temelinde öğrenmeyi önceleyen yaklaşımlara yer verilmiş mi?</w:t>
      </w:r>
    </w:p>
    <w:p w14:paraId="49CB4E75"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Bilgi aktarımından çok derin öğrenmeye olan veren öğretim yöntemleri tercih edilmiş mi?</w:t>
      </w:r>
    </w:p>
    <w:p w14:paraId="178DB2E0"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yöntemleri seçilirken öğrenci ilgi, motivasyon ve bağlılıkları dikkate alınmakta mı?</w:t>
      </w:r>
    </w:p>
    <w:p w14:paraId="32140315"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Örgün eğitim süreçleri ön lisans, lisans ve yüksek lisans öğrencilerini kapsayan; teknolojinin sunduğu olanaklar ve yaklaşımlarla (ters yüz öğrenme, proje temelli öğrenme gibi) zenginleştirilmiş mi?</w:t>
      </w:r>
    </w:p>
    <w:p w14:paraId="44C70FF3" w14:textId="77777777" w:rsidR="009513C3" w:rsidRPr="007D0445" w:rsidRDefault="009513C3" w:rsidP="009513C3">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Öğrencilerin araştırma süreçlerine katılımını destekleyen müfredat, yol ve yaklaşımlarına yer veriliyor mu?</w:t>
      </w:r>
    </w:p>
    <w:p w14:paraId="23BBB685"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 arası, bütünleyici, vaka/uygulama temelinde öğrenmeyi önceleyen yaklaşımlara yer verilir. Bilgi aktarımından çok derin öğrenmeye, öğrenci ilgi, motivasyon ve bağlılığına odaklanılmıştır.  </w:t>
      </w:r>
    </w:p>
    <w:p w14:paraId="7355CC9A"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desteklenmelidir.  Tüm bu süreçlerin uygulanması, kontrol edilmesi ve gereken önlemlerin alınması sistematik olarak değerlendirilmelidir.  </w:t>
      </w:r>
    </w:p>
    <w:p w14:paraId="3D972A4E"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6B3EBDA3"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Öğretim yöntemi; uygulamalı eğitimi hedefleyen, öğrenciyi öğrenme süreçlerinde daha aktif olacak şekilde bir sistem geliştirmek üzerine kurgulanmaya çalışılmaktadır. </w:t>
      </w:r>
    </w:p>
    <w:p w14:paraId="60FE051B"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Eğitim planında yer alan dersler, senelere ve dönemlere göre birbirlerini destekleyecek nitelikte, bütünsel bir bakış açısıyla tasarlanmıştır.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Örneğin eğitim planında öncelikle Kamu Maliyesi dersine yer verilmekte ve bu derste maliye disiplininin genel hatları açıklanmaktadır. Sonrasında Kamu Maliyesi derslerinde görülen konular devlet borçları, 59 mahalli idareler maliyesi, kamu bütçesi, vergi hukuku gibi dersler ayrı bir ders olarak detaylı bir şekilde işlenmektedir. </w:t>
      </w:r>
    </w:p>
    <w:p w14:paraId="0C16D66C"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Meslek Yüksekokulumuzun Maliye Programında öğrenme-öğretme süreçlerinde öğrenci merkezli yaklaşımın uygulanmasına yönelik ilke, kural ve planlamalar bulunmaktadır.</w:t>
      </w:r>
    </w:p>
    <w:p w14:paraId="632C9924"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Birimimiz bünyesinde yer alan programlarda kullanılan öğretim yöntemlerinin öğrenciyi aktif hale getiren ve etkileşimli öğrenme odaklı olması planlanmıştır. Tüm eğitim türleri içerisinde eğitim türünün doğasına uygun; öğrenci merkezli, yetkinlik temelli, süreç ve performans odaklı disiplinler arası, bütünleyici, vaka/uygulama temelinde öğrenmeyi önceleyen yaklaşımlara yer verilmesi planlanmıştır.</w:t>
      </w:r>
    </w:p>
    <w:p w14:paraId="40FBE4DA"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 Örgün eğitim süreçleri ön lisans öğrencilerini kapsayan; teknolojinin sunduğu olanaklar ve uygulamalı öğrenme gibi (Laboratuvar, Bilgisayar vb.) yaklaşımlarla zenginleştirilmesi planlanmıştır. </w:t>
      </w:r>
    </w:p>
    <w:p w14:paraId="1A8752D1"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Öğrencilerinin araştırma süreçlerine katılımı müfredat, yöntem ve yaklaşımlarla desteklenmesi planlanarak Maliye Programının vizyon ve misyonuna yansıtılmıştır</w:t>
      </w:r>
      <w:r>
        <w:rPr>
          <w:rFonts w:ascii="Times New Roman" w:hAnsi="Times New Roman" w:cs="Times New Roman"/>
          <w:sz w:val="24"/>
          <w:szCs w:val="24"/>
        </w:rPr>
        <w:t>.</w:t>
      </w:r>
    </w:p>
    <w:p w14:paraId="70B7C503" w14:textId="09AAFAFF" w:rsidR="009513C3"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Maiye Programında yer alan derslerin öğretim yöntem ve tekniklerine ilişkin kararlar, Maliye bölüm başkanlığınca ve programın öğretim elemanları tarafından belirlenmektedir. Öğretim elemanları ders içeriklerini planlamakta dersin öğretim yöntem ve tekniklerini ders içeriklerinde belirtmektedir. Bu içerikler </w:t>
      </w:r>
      <w:proofErr w:type="gramStart"/>
      <w:r w:rsidRPr="00DE1E7E">
        <w:rPr>
          <w:rFonts w:ascii="Times New Roman" w:hAnsi="Times New Roman" w:cs="Times New Roman"/>
          <w:sz w:val="24"/>
          <w:szCs w:val="24"/>
        </w:rPr>
        <w:t>ile beraber</w:t>
      </w:r>
      <w:proofErr w:type="gramEnd"/>
      <w:r w:rsidRPr="00DE1E7E">
        <w:rPr>
          <w:rFonts w:ascii="Times New Roman" w:hAnsi="Times New Roman" w:cs="Times New Roman"/>
          <w:sz w:val="24"/>
          <w:szCs w:val="24"/>
        </w:rPr>
        <w:t xml:space="preserve"> dersin öğrenme-öğretme yöntemleri, her ders için ayrı ayrı olmak kaydı ile mevcuttur</w:t>
      </w:r>
      <w:r>
        <w:rPr>
          <w:rFonts w:ascii="Times New Roman" w:hAnsi="Times New Roman" w:cs="Times New Roman"/>
          <w:sz w:val="24"/>
          <w:szCs w:val="24"/>
        </w:rPr>
        <w:t xml:space="preserve">. </w:t>
      </w:r>
      <w:r w:rsidRPr="0072202C">
        <w:rPr>
          <w:rFonts w:ascii="Times New Roman" w:hAnsi="Times New Roman" w:cs="Times New Roman"/>
          <w:color w:val="000000" w:themeColor="text1"/>
          <w:sz w:val="24"/>
          <w:szCs w:val="24"/>
        </w:rPr>
        <w:t>Öğrenci merkezli uygulamalar izlenmekte ve ilgili iç paydaşların katılımıyla iyileştirilmektedir.</w:t>
      </w:r>
    </w:p>
    <w:p w14:paraId="4A94BBF7" w14:textId="77777777" w:rsidR="000867A1" w:rsidRDefault="000867A1" w:rsidP="009513C3">
      <w:pPr>
        <w:spacing w:before="120" w:after="120" w:line="240" w:lineRule="auto"/>
        <w:jc w:val="both"/>
        <w:rPr>
          <w:rFonts w:ascii="Times New Roman" w:hAnsi="Times New Roman" w:cs="Times New Roman"/>
          <w:color w:val="000000" w:themeColor="text1"/>
          <w:sz w:val="24"/>
          <w:szCs w:val="24"/>
        </w:rPr>
      </w:pPr>
    </w:p>
    <w:p w14:paraId="25364312" w14:textId="77777777" w:rsidR="000867A1" w:rsidRPr="00534E81" w:rsidRDefault="000867A1" w:rsidP="009513C3">
      <w:pPr>
        <w:spacing w:before="120" w:after="120" w:line="240" w:lineRule="auto"/>
        <w:jc w:val="both"/>
        <w:rPr>
          <w:rFonts w:ascii="Times New Roman" w:hAnsi="Times New Roman" w:cs="Times New Roman"/>
          <w:color w:val="000000" w:themeColor="text1"/>
          <w:sz w:val="24"/>
          <w:szCs w:val="24"/>
        </w:rPr>
      </w:pPr>
    </w:p>
    <w:p w14:paraId="550DFFF2"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06DAA602" w14:textId="77777777" w:rsidTr="009E28C2">
        <w:tc>
          <w:tcPr>
            <w:tcW w:w="700" w:type="pct"/>
          </w:tcPr>
          <w:p w14:paraId="1520CA7F"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6052CF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F9B273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E3B81B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BECB13B"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2581D9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9741F1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6B2ACC77" w14:textId="77777777" w:rsidTr="009E28C2">
        <w:tc>
          <w:tcPr>
            <w:tcW w:w="700" w:type="pct"/>
          </w:tcPr>
          <w:p w14:paraId="0D1F419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5897993"/>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325084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587392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3EBBDA1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855434"/>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7A9C08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031389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564CD42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15436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C741B2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23289"/>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6D42CDC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57936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36DE56D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85981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0AB64B7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703228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E79505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65474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5F0C2A7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519703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70C50F2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381787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52E3772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009338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7B5E01B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175736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60754D7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83932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0F2A4CE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7223006"/>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4D56FB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211680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63F2D209"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7570972E" w14:textId="77777777" w:rsidR="009513C3" w:rsidRPr="007D0445" w:rsidRDefault="009513C3" w:rsidP="009513C3">
      <w:pPr>
        <w:pStyle w:val="Balk3"/>
      </w:pPr>
      <w:bookmarkStart w:id="35" w:name="_Toc153184419"/>
      <w:r w:rsidRPr="007D0445">
        <w:t>B.2.2. Ölçme ve değerlendirme</w:t>
      </w:r>
      <w:bookmarkEnd w:id="35"/>
    </w:p>
    <w:p w14:paraId="7B64BFD6" w14:textId="77777777" w:rsidR="009513C3" w:rsidRPr="007D0445" w:rsidRDefault="009513C3" w:rsidP="009513C3">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merkezli ölçme ve değerlendirme, yetkinlik ve performans temelinde yürütülmekte ve öğrencilerin kendini ifade etme olanakları mümkün olduğunca çeşitlendirilmekte midir?</w:t>
      </w:r>
    </w:p>
    <w:p w14:paraId="632065F5" w14:textId="77777777" w:rsidR="009513C3" w:rsidRPr="007D0445" w:rsidRDefault="009513C3" w:rsidP="009513C3">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Aktif ve etkileşimli öğretme yöntemlerine ilişkin tanımlı süreçler ve uygulamalara ilişkin örnekler ve kanıtlar nelerdir?</w:t>
      </w:r>
    </w:p>
    <w:p w14:paraId="6CF45386" w14:textId="77777777" w:rsidR="009513C3" w:rsidRPr="007D0445" w:rsidRDefault="009513C3" w:rsidP="009513C3">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Ölçme ve değerlendirmenin sürekliliği çoklu sınav olanakları ve bazıları süreç odaklı (formatif) ödev, proje, port 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var mı? </w:t>
      </w:r>
    </w:p>
    <w:p w14:paraId="74352E9E" w14:textId="77777777" w:rsidR="009513C3" w:rsidRPr="00D259F3" w:rsidRDefault="009513C3" w:rsidP="009513C3">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Ölçme ve değerlendirme uygulamalarının zaman ve kişiler arasında tutarlılığı ve güvenirliği sağlanmakta mıdır?  Birim, ölçme değerlendirme yaklaşım ve olanaklarını öğrenci-öğretim elemanı geri bildirimine dayalı biçimde iyileştirmekte midir? Bu iyileştirmelerin duyurulması, uygulanması, kontrolü, hedeflerle uyumu ve alınan önlemler bulunuyor mu? </w:t>
      </w:r>
    </w:p>
    <w:p w14:paraId="374A55D1"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39CAF47D"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Programımız bünyesinde verilen derslerde öğrenci merkezli ölçme ve değerlendirme yapılması, yetkinlik ve performans temelinde yürütülmesi ve öğrencilerin kendini ifade etme olanaklarının mümkün olduğunca çeşitlendirilmesi planlanmış ve okulumuz sınav yönetmeliğince belirlenmiştir. Ders kazanımlarına uygun olarak sınav yöntemleri planlanmıştır. </w:t>
      </w:r>
    </w:p>
    <w:p w14:paraId="3A1236C7"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Eğitim öğretim süresi boyunca ölçme ve değerlendirme sınavlarının nasıl yapılacağı (klasik, test, ödev vb.) programımız tarafından planlanmıştır. </w:t>
      </w:r>
    </w:p>
    <w:p w14:paraId="67CC4230" w14:textId="77777777" w:rsidR="009513C3" w:rsidRPr="007D0445"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Okulumuz bünyesinde bulunan ön lisans programlarında kayıtlı olan öğrencilerin ölçme ve değerlendirmesi bölümdeki öğretim elemanları tarafından gerçekleştirilen sınavlarla yapılmaktadır</w:t>
      </w:r>
      <w:r>
        <w:rPr>
          <w:rFonts w:ascii="Times New Roman" w:hAnsi="Times New Roman" w:cs="Times New Roman"/>
          <w:sz w:val="24"/>
          <w:szCs w:val="24"/>
        </w:rPr>
        <w:t xml:space="preserve">. </w:t>
      </w:r>
      <w:r w:rsidRPr="00DE1E7E">
        <w:rPr>
          <w:rFonts w:ascii="Times New Roman" w:hAnsi="Times New Roman" w:cs="Times New Roman"/>
          <w:sz w:val="24"/>
          <w:szCs w:val="24"/>
        </w:rPr>
        <w:t xml:space="preserve">Her ders için ara sınav, ara sınav mazeret sınavı, yarıyıl sonu sınavı, bütünleme sınavı yapılmaktadır. Ayrıca mezuniyet aşamasına gelen öğrenciler için her yarıyıl sonunda tek ders sınav hakkı verilmektedir. Sınavlar bölüm kurulu tarafından hazırlanan sınav programı doğrultusunda gözetmenler tarafından yürütülmektedir. Yapılan sınavlara ilişkin sınav belgeleri ve sınav kâğıtları iki yıl boyunca saklanmaktadır. Başarı notu, ara sınav notunun %40’ı ile yarıyıl sonu veya bütünleme sınav notunun %60’ının alınıp toplanmasıyla belirlenmektedir. Birimimizde bütüncül bir ölçme ve değerlendirme sistemi kurmak için tanımlanmış ilke ve kurallar bulunmaktadır. Ölçme ve değerlendirme Isparta Uygulamalı Bilimler Üniversitesi Eğitim-Öğretim ve Sınav Yönetmelikleri çerçevesinde belirlenmekte ve yürütülmektedir. Sınav sonuçları ilgili dersin öğretim elemanı tarafından Öğrenci Bilgi Sistemi (OBS) üzerinden ilan edilmektedir. Öğrenciler aynı sisteme kullanıcı adları ve şifreleri ile giriş yaparak, öğrenci bilgi ekranından notlarını öğrenebilmektedirler. Ayrıca öğrenciler sınav sonuçlarına sınav açıklanma tarihinden itibaren bir hafta içinde Bölüm Sekreterliği'ne verdikleri dilekçe ile itiraz edebilmektedirler. İtiraz sonucunda itiraz edilen </w:t>
      </w:r>
      <w:r w:rsidRPr="00DE1E7E">
        <w:rPr>
          <w:rFonts w:ascii="Times New Roman" w:hAnsi="Times New Roman" w:cs="Times New Roman"/>
          <w:sz w:val="24"/>
          <w:szCs w:val="24"/>
        </w:rPr>
        <w:lastRenderedPageBreak/>
        <w:t xml:space="preserve">dersin öğretim elemanı tarafından sınav kâğıdı tekrar değerlemeye alınmaktadır. </w:t>
      </w:r>
      <w:r w:rsidRPr="0072202C">
        <w:rPr>
          <w:rFonts w:ascii="Times New Roman" w:hAnsi="Times New Roman" w:cs="Times New Roman"/>
          <w:sz w:val="24"/>
          <w:szCs w:val="24"/>
        </w:rPr>
        <w:t>Öğrenci merkezli ölçme ve değerlendirme uygulamaları izlenmekte ve ilgili iç paydaşların katılımıyla iyileştirilmektedir.</w:t>
      </w:r>
    </w:p>
    <w:p w14:paraId="221419BC"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3BA292B3" w14:textId="77777777" w:rsidTr="009E28C2">
        <w:tc>
          <w:tcPr>
            <w:tcW w:w="700" w:type="pct"/>
          </w:tcPr>
          <w:p w14:paraId="782C0328"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B8208C5"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697557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6B79A25"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CA128F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DADC6C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EAE9BF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5EACA93B" w14:textId="77777777" w:rsidTr="009E28C2">
        <w:tc>
          <w:tcPr>
            <w:tcW w:w="700" w:type="pct"/>
          </w:tcPr>
          <w:p w14:paraId="66E29E9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7289153"/>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EEADE3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47472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335C029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69757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BDCBC3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539332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0E2E586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264097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23019AE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05780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0FA0F1C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318207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2C673E6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082482"/>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0FD28FC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63625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BE17C6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783819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346EA2C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355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1368B0C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739115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3253548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580755"/>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41DEB7C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887790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183C327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114941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5869DB4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915989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00DDB8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128271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20E523C3"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1199B5D3" w14:textId="77777777" w:rsidR="009513C3" w:rsidRPr="007D0445" w:rsidRDefault="009513C3" w:rsidP="009513C3">
      <w:pPr>
        <w:pStyle w:val="Balk3"/>
      </w:pPr>
      <w:bookmarkStart w:id="36" w:name="_Toc153184420"/>
      <w:r w:rsidRPr="007D0445">
        <w:t>B.2.3. Öğrenci Kabulü, Önceki Öğrenmenin Tanınması ve Kredilendirilmesi</w:t>
      </w:r>
      <w:bookmarkEnd w:id="36"/>
    </w:p>
    <w:p w14:paraId="50E12C27"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Kurum içi ve kurum dışı öğrenci kabulü</w:t>
      </w:r>
    </w:p>
    <w:p w14:paraId="6967BF77"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Yatay ve dikey geçişle öğrenci kabulü, çift ana dal, yan dal ve öğrenci değişimi uygulamaları ile başka kurumlarda ve/veya programlarda alınmış dersler ve kazanılmış kredilerin değerlendirilmesinde uygulanan yöntemler ayrıntılı olarak tanımlanmış ve uygulanıyor olmalıdır. Öğrencilerin yatay ve dikey geçişlerinde talep edilen belgeler, ders içerikleri, ders eşdeğerlikleri, kredi ve AKTS eşdeğerliklerini kabul esaslarının belirlenmiş olması gereklidir. Yatay ve dikey geçiş başvurularını değerlendiren komisyonlardaki sorumlu akademik personelin bu değerlendirmeyi yapma konusundaki eğitim seviyesi ya da uzmanlığı belirlenmiş olmalı, kurumsal yönetmeliklere ya da programda belirlenen esaslara göre değerlendirmeler yapılmalıdır.</w:t>
      </w:r>
    </w:p>
    <w:p w14:paraId="4C291644"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Programlar arası anlaşmalar, öğrenci hareketliliği</w:t>
      </w:r>
    </w:p>
    <w:p w14:paraId="5F4806F8" w14:textId="77777777" w:rsidR="009513C3" w:rsidRPr="007D0445" w:rsidRDefault="009513C3" w:rsidP="009513C3">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Başka kurumlarla yapılacak anlaşmalar ve kurulacak ortaklıklar ile öğrenci hareketliliğini teşvik edecek ve sağlayacak önlemler alınmalıdır. Öğrencinin, özel sektör, kamu kurum ve kuruluşlarında almış olduğu eğitimlerin tanınması ve kredi yüküne, ders eşdeğeri olarak sayılmasında esas alınan kuralların yönetmeliklerle veya program içinde belirlenmiş olan kurallara göre yapıldığı güvence altına alınmalıdır. Yurt içi-yurt dışı öğrenci hareketliliğini kolaylaştıracak ancak program çıktıları ile AKTS yükünü garanti altına alacak sistem ve yöntemler geliştirilmiş mi?</w:t>
      </w:r>
    </w:p>
    <w:p w14:paraId="694030E2" w14:textId="77777777" w:rsidR="009513C3" w:rsidRPr="007D0445" w:rsidRDefault="009513C3" w:rsidP="009513C3">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kabulüne (merkezi yerleştirmeyle gelen öğrenci grupları dışında kalan öğrenciler dahil) ilişkin ilke ve kuralları tanımlı mı ve ilan ediliyor mu? Bu ilke ve kurallar birbiri ile tutarlı olup, uygulamalar şeffaf mıdır? Diploma, sertifika gibi belge talepleri titizlikle takip edilmekte midir? </w:t>
      </w:r>
    </w:p>
    <w:p w14:paraId="5EA0314E" w14:textId="77777777" w:rsidR="009513C3" w:rsidRPr="007D0445" w:rsidRDefault="009513C3" w:rsidP="009513C3">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Önceki öğrenmenin (örgün, yaygın, uzaktan/karma eğitim ve serbest öğrenme yoluyla edinilen bilgi ve becerilerin) tanınması ve kredilendirilmesi yapılmakta mıdır? </w:t>
      </w:r>
    </w:p>
    <w:p w14:paraId="42906A0F" w14:textId="77777777" w:rsidR="009513C3" w:rsidRPr="007D0445" w:rsidRDefault="009513C3" w:rsidP="009513C3">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Önceki öğrenmenin tanınması ve kredilendirilmesine ilişkin ilke ve kurallar tanımlı süreçler ve bir yönergeler var mıdır?</w:t>
      </w:r>
    </w:p>
    <w:p w14:paraId="33BFAD49" w14:textId="2685F36D" w:rsidR="00534E81" w:rsidRPr="000867A1" w:rsidRDefault="009513C3" w:rsidP="00534E81">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Uluslararasılaşma politikasına paralel hareketlilik destekleri, öğrenciyi teşvik, kolaylaştırıcı önlemler bulunmakta mıdır ve hareketlilikte kredi kaybı olmaması yönünde uygulamalar var mıdır? </w:t>
      </w:r>
    </w:p>
    <w:p w14:paraId="226874A8"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1C500A94"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w:t>
      </w:r>
    </w:p>
    <w:p w14:paraId="45B2966C"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Meslek Yüksekokulumuzda öğrenci kabulüne ilişkin ilke ve kuralları YÖK kanununda tanımlanmış ve ilan edilmiştir. Bu ilke ve kurallar birbiri ile tutarlı olmasına ve uygulamaların şeffaflığına dikkat edilmiştir</w:t>
      </w:r>
      <w:r>
        <w:rPr>
          <w:rFonts w:ascii="Times New Roman" w:hAnsi="Times New Roman" w:cs="Times New Roman"/>
          <w:sz w:val="24"/>
          <w:szCs w:val="24"/>
        </w:rPr>
        <w:t>.</w:t>
      </w:r>
    </w:p>
    <w:p w14:paraId="6F419216"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lastRenderedPageBreak/>
        <w:t>Diploma, transkript, öğrenci belgesi gibi belge talepleri titizlikle takip edilmesi planlanmıştır</w:t>
      </w:r>
      <w:r>
        <w:rPr>
          <w:rFonts w:ascii="Times New Roman" w:hAnsi="Times New Roman" w:cs="Times New Roman"/>
          <w:sz w:val="24"/>
          <w:szCs w:val="24"/>
        </w:rPr>
        <w:t xml:space="preserve">. </w:t>
      </w:r>
      <w:r w:rsidRPr="00DE1E7E">
        <w:rPr>
          <w:rFonts w:ascii="Times New Roman" w:hAnsi="Times New Roman" w:cs="Times New Roman"/>
          <w:sz w:val="24"/>
          <w:szCs w:val="24"/>
        </w:rPr>
        <w:t>Önceki öğrenmenin tanınması ve kredilendirilmesi yapılmaktadır. Bu kapsamda öğrencilerimiz daha önce üniversitemizden veya başka üniversitelerden aldıkları derslerden muaf olmak istediklerinde gerekli kurul kararları ile bu önceki öğrenmelerin tanınması sağlanmaktadır</w:t>
      </w:r>
      <w:r>
        <w:rPr>
          <w:rFonts w:ascii="Times New Roman" w:hAnsi="Times New Roman" w:cs="Times New Roman"/>
          <w:sz w:val="24"/>
          <w:szCs w:val="24"/>
        </w:rPr>
        <w:t>.</w:t>
      </w:r>
    </w:p>
    <w:p w14:paraId="418E4290"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Maliye Bölümü’ne başka üniversitelerden yapılacak yatay geçişlerde, “Yükseköğretim Kurumlarında Ön lisans ve Lisans Düzeyindeki Programlar Arasında Geçiş, Çift Anadal, Yan Dal ile Kurumlar Arası Kredi Transferi Yapılması Esaslarına İlişkin Yönetmelik” hükümleri uygulanmaktadır</w:t>
      </w:r>
      <w:r>
        <w:rPr>
          <w:rFonts w:ascii="Times New Roman" w:hAnsi="Times New Roman" w:cs="Times New Roman"/>
          <w:sz w:val="24"/>
          <w:szCs w:val="24"/>
        </w:rPr>
        <w:t>.</w:t>
      </w:r>
    </w:p>
    <w:p w14:paraId="099C6FCC"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Her yarıyıl için yatay geçişle alınabilecek öğrenci sayılarına ilişkin kontenjan talebi Maliye Bölüm Başkanlığı tarafından yapılmaktadır. Yatay geçiş takvimi ve başvuru koşulları Isparta Uygulamalı Bilimler Üniversitesi Öğrenci İşleri Daire Başkanlığı internet sayfasından ilan edilmektedir</w:t>
      </w:r>
      <w:r>
        <w:rPr>
          <w:rFonts w:ascii="Times New Roman" w:hAnsi="Times New Roman" w:cs="Times New Roman"/>
          <w:sz w:val="24"/>
          <w:szCs w:val="24"/>
        </w:rPr>
        <w:t>.</w:t>
      </w:r>
    </w:p>
    <w:p w14:paraId="5179A4A6"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Maliye Bölümü'ne yatay geçiş yapmak isteyen öğrenciler sadece ilan edilen süreler içinde bir dilekçe ve ekinde teslim edilmesi gereken evraklar </w:t>
      </w:r>
      <w:proofErr w:type="gramStart"/>
      <w:r w:rsidRPr="00DE1E7E">
        <w:rPr>
          <w:rFonts w:ascii="Times New Roman" w:hAnsi="Times New Roman" w:cs="Times New Roman"/>
          <w:sz w:val="24"/>
          <w:szCs w:val="24"/>
        </w:rPr>
        <w:t>ile birlikte</w:t>
      </w:r>
      <w:proofErr w:type="gramEnd"/>
      <w:r w:rsidRPr="00DE1E7E">
        <w:rPr>
          <w:rFonts w:ascii="Times New Roman" w:hAnsi="Times New Roman" w:cs="Times New Roman"/>
          <w:sz w:val="24"/>
          <w:szCs w:val="24"/>
        </w:rPr>
        <w:t xml:space="preserve"> Gelendost Meslek Yüksekokulu’na başvurmaktadır. Başvurularla ilgili ön değerlendirmeyi, Üniversite Senatosu'nun belirlemiş olduğu ilkeler çerçevesinde, ilgili yönetim kurulları tarafından oluşturulan komisyon yapmaktadır. Başarı durumuna ve merkezi yerleştirme puanına göre yatay geçiş başvuru sonuçları Gelendost Meslek Yüksekokulu internet sayfasında ilan edilmektedir</w:t>
      </w:r>
      <w:r>
        <w:rPr>
          <w:rFonts w:ascii="Times New Roman" w:hAnsi="Times New Roman" w:cs="Times New Roman"/>
          <w:sz w:val="24"/>
          <w:szCs w:val="24"/>
        </w:rPr>
        <w:t xml:space="preserve">. </w:t>
      </w:r>
      <w:r w:rsidRPr="00DE1E7E">
        <w:rPr>
          <w:rFonts w:ascii="Times New Roman" w:hAnsi="Times New Roman" w:cs="Times New Roman"/>
          <w:sz w:val="24"/>
          <w:szCs w:val="24"/>
        </w:rPr>
        <w:t>Yatay geçiş yapma hakkı kazanan öğrencilerin daha önceki dönemlerde alıp başarılı oldukları dersler, bölüm tarafından senatonun belirlediği esaslar çerçevesinde değerlendirilip, uygun olan derslere muafiyet verilmektedir.</w:t>
      </w:r>
    </w:p>
    <w:p w14:paraId="42AE4F58"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77D1523D" w14:textId="77777777" w:rsidTr="009E28C2">
        <w:tc>
          <w:tcPr>
            <w:tcW w:w="700" w:type="pct"/>
          </w:tcPr>
          <w:p w14:paraId="3426B10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B62D72D"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9E5AD9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B4073C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2A7A7C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4DBBC7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CDA8FF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3F83993D" w14:textId="77777777" w:rsidTr="009E28C2">
        <w:tc>
          <w:tcPr>
            <w:tcW w:w="700" w:type="pct"/>
          </w:tcPr>
          <w:p w14:paraId="344CDCC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365535"/>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3BDB5D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414130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1FF6289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19650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17FEBC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045488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63849FE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920682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1F7821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681899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3F467B0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308711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DEAB14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19045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7F9EF22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638601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FBD102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54170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6321420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011632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0DEE86D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4897034"/>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12B7DBD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463070"/>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3278C87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718276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5EAFCB3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35030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191396C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7448074"/>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F8B568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573711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369AA056"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6505E1A6" w14:textId="77777777" w:rsidR="009513C3" w:rsidRPr="007D0445" w:rsidRDefault="009513C3" w:rsidP="009513C3">
      <w:pPr>
        <w:pStyle w:val="Balk3"/>
      </w:pPr>
      <w:bookmarkStart w:id="37" w:name="_Toc153184421"/>
      <w:r w:rsidRPr="007D0445">
        <w:t>B.2.4. Yeterliliklerin Sertifikalandırılması ve Diploma</w:t>
      </w:r>
      <w:bookmarkEnd w:id="37"/>
    </w:p>
    <w:p w14:paraId="2DAE986A" w14:textId="77777777" w:rsidR="009513C3" w:rsidRPr="007D0445" w:rsidRDefault="009513C3" w:rsidP="009513C3">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Yeterliliklerin onayı, mezuniyet koşulları, mezuniyet karar süreçleri açık, anlaşılır, kapsamlı ve tutarlı şekilde tanımlanmış̧ ve kamuoyu ile paylaşılmış̧ mı? </w:t>
      </w:r>
    </w:p>
    <w:p w14:paraId="1E19DEB2" w14:textId="77777777" w:rsidR="009513C3" w:rsidRPr="007D0445" w:rsidRDefault="009513C3" w:rsidP="009513C3">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Sertifikalandırma ve diploma işlemleri bu tanımlı sürece uygun olarak yürütülmekte midir? </w:t>
      </w:r>
    </w:p>
    <w:p w14:paraId="61811161" w14:textId="77777777" w:rsidR="009513C3" w:rsidRPr="007D0445" w:rsidRDefault="009513C3" w:rsidP="009513C3">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Sertifikalandırma ve diploma işlemleri bu tanımlı sürece uygun olarak izlenmekte ve gerekli önlemler alınmakta mı?</w:t>
      </w:r>
    </w:p>
    <w:p w14:paraId="2F84915A" w14:textId="77777777" w:rsidR="009513C3"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mezuniyetlerine karar verebilmek için, programın gerektirdiği tüm koşulların yerine getirildiğini belirleyecek güvenilir yöntemler geliştirilmiş ve uygulanıyor olmalıdır. Öğrencilerin, ÖÇ ve </w:t>
      </w:r>
      <w:proofErr w:type="spellStart"/>
      <w:r w:rsidRPr="007D0445">
        <w:rPr>
          <w:rFonts w:ascii="Times New Roman" w:hAnsi="Times New Roman" w:cs="Times New Roman"/>
          <w:color w:val="000000" w:themeColor="text1"/>
          <w:sz w:val="24"/>
          <w:szCs w:val="24"/>
        </w:rPr>
        <w:t>PÇ’yi</w:t>
      </w:r>
      <w:proofErr w:type="spellEnd"/>
      <w:r w:rsidRPr="007D0445">
        <w:rPr>
          <w:rFonts w:ascii="Times New Roman" w:hAnsi="Times New Roman" w:cs="Times New Roman"/>
          <w:color w:val="000000" w:themeColor="text1"/>
          <w:sz w:val="24"/>
          <w:szCs w:val="24"/>
        </w:rPr>
        <w:t xml:space="preserve"> kazanmalarını sağlayacak şekilde ölçme ve değerlendirme yöntemleri kullanılmalıdır. Beceri ve yetenek kazandırma hedefleri olan derslerde hedeflenen becerinin ya da yeteneğin kazanıldığını gösterecek şekilde ölçme uygulamaları yapılmalıdır. Yeni mezun anketleri, grup toplantıları, mezun sohbetleri, mezuniyet kazanım sınavları vb. uygulamalarla, mezunların hedeflenen çıktılarla donatıldığı güvence altına alınmalıdır. Yeterliliklerin onayı, mezuniyet koşulları, mezuniyet karar süreçleri açık, anlaşılır, kapsamlı ve tutarlı şekilde tanımlanmış ve kamuoyu ile paylaşılmış olmalıdır.</w:t>
      </w:r>
    </w:p>
    <w:p w14:paraId="00ED4D69" w14:textId="77777777" w:rsidR="008027C6" w:rsidRPr="007D0445" w:rsidRDefault="008027C6" w:rsidP="009513C3">
      <w:pPr>
        <w:spacing w:before="120" w:after="120" w:line="240" w:lineRule="auto"/>
        <w:jc w:val="both"/>
        <w:rPr>
          <w:rFonts w:ascii="Times New Roman" w:hAnsi="Times New Roman" w:cs="Times New Roman"/>
          <w:color w:val="000000" w:themeColor="text1"/>
          <w:sz w:val="24"/>
          <w:szCs w:val="24"/>
        </w:rPr>
      </w:pPr>
    </w:p>
    <w:p w14:paraId="0BC8FEBE" w14:textId="77777777" w:rsidR="009513C3" w:rsidRPr="00F50CFB"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lastRenderedPageBreak/>
        <w:t>Değerlendirme:</w:t>
      </w:r>
    </w:p>
    <w:p w14:paraId="38E178B8" w14:textId="77777777" w:rsidR="009513C3" w:rsidRPr="00F50CFB" w:rsidRDefault="009513C3" w:rsidP="009513C3">
      <w:pPr>
        <w:spacing w:before="120" w:after="120" w:line="240" w:lineRule="auto"/>
        <w:jc w:val="both"/>
        <w:rPr>
          <w:rFonts w:ascii="Times New Roman" w:hAnsi="Times New Roman" w:cs="Times New Roman"/>
          <w:sz w:val="24"/>
          <w:szCs w:val="24"/>
        </w:rPr>
      </w:pPr>
      <w:r w:rsidRPr="007D0445">
        <w:rPr>
          <w:rFonts w:ascii="Times New Roman" w:hAnsi="Times New Roman" w:cs="Times New Roman"/>
          <w:color w:val="000000" w:themeColor="text1"/>
          <w:sz w:val="24"/>
          <w:szCs w:val="24"/>
        </w:rPr>
        <w:t>Öğrencilerin mezuniyetlerine karar verebilmek için, programın gerektirdiği tüm koşulların yerine getirildiğini belirleyecek güvenilir yöntemler geliştirilmiş ve uygulan</w:t>
      </w:r>
      <w:r>
        <w:rPr>
          <w:rFonts w:ascii="Times New Roman" w:hAnsi="Times New Roman" w:cs="Times New Roman"/>
          <w:color w:val="000000" w:themeColor="text1"/>
          <w:sz w:val="24"/>
          <w:szCs w:val="24"/>
        </w:rPr>
        <w:t>maktadır.</w:t>
      </w:r>
      <w:r>
        <w:rPr>
          <w:rFonts w:ascii="Times New Roman" w:hAnsi="Times New Roman" w:cs="Times New Roman"/>
          <w:sz w:val="24"/>
          <w:szCs w:val="24"/>
        </w:rPr>
        <w:t xml:space="preserve"> </w:t>
      </w:r>
      <w:r w:rsidRPr="00DE1E7E">
        <w:rPr>
          <w:rFonts w:ascii="Times New Roman" w:hAnsi="Times New Roman" w:cs="Times New Roman"/>
          <w:sz w:val="24"/>
          <w:szCs w:val="24"/>
        </w:rPr>
        <w:t>Diploma onayı ve diğer yeterliliklerin sertifikalandırılmasına ilişkin süreçler Isparta Uygulamalı Bilimler Üniversitesi Ön lisans ve Lisans Eğitim-Öğretim ve Sınav Yönetmeliğinde tanımlıdır</w:t>
      </w:r>
      <w:r>
        <w:rPr>
          <w:rFonts w:ascii="Times New Roman" w:hAnsi="Times New Roman" w:cs="Times New Roman"/>
          <w:sz w:val="24"/>
          <w:szCs w:val="24"/>
        </w:rPr>
        <w:t>.</w:t>
      </w:r>
    </w:p>
    <w:p w14:paraId="1EB4484D" w14:textId="41F047CA" w:rsidR="009513C3" w:rsidRPr="00534E81"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Yeterliliklerin onayı, mezuniyet koşulları, mezuniyet karar süreçleri açık, anlaşılır, kapsamlı ve tutarlı şekilde tanımlanmış ve kamuoyu ile paylaşılmış</w:t>
      </w:r>
      <w:r>
        <w:rPr>
          <w:rFonts w:ascii="Times New Roman" w:hAnsi="Times New Roman" w:cs="Times New Roman"/>
          <w:color w:val="000000" w:themeColor="text1"/>
          <w:sz w:val="24"/>
          <w:szCs w:val="24"/>
        </w:rPr>
        <w:t xml:space="preserve">tır. </w:t>
      </w:r>
      <w:r w:rsidRPr="00DE1E7E">
        <w:rPr>
          <w:rFonts w:ascii="Times New Roman" w:hAnsi="Times New Roman" w:cs="Times New Roman"/>
          <w:sz w:val="24"/>
          <w:szCs w:val="24"/>
        </w:rPr>
        <w:t>Mezuniyet onay süreci Öğrenci Bilgi Sistemi (OBS)/Mezuniyet Kararları İşleme kısmından yapılmaktadır.</w:t>
      </w:r>
    </w:p>
    <w:p w14:paraId="054678EF"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5DA44017" w14:textId="77777777" w:rsidTr="009E28C2">
        <w:tc>
          <w:tcPr>
            <w:tcW w:w="700" w:type="pct"/>
          </w:tcPr>
          <w:p w14:paraId="7B9A1CD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250A6BD"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B1983A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CDC0265"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F54B20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F3ED8D7"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9117437"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6E4D35A5" w14:textId="77777777" w:rsidTr="009E28C2">
        <w:tc>
          <w:tcPr>
            <w:tcW w:w="700" w:type="pct"/>
          </w:tcPr>
          <w:p w14:paraId="013B919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859578"/>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654D228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344918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5B32524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54398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348AA2A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193295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458E404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9588819"/>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D4591D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346248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70F8534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71356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19F759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22895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5D6E7DD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461392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72DD869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776034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3781B8C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640416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069AADC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6029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770A161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5975190"/>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58FF60C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3541386"/>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5830911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884349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5A3A7D7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58301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0ECFA5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685665"/>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230FEAD0"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34AFE862" w14:textId="77777777" w:rsidR="009513C3" w:rsidRPr="007D0445" w:rsidRDefault="009513C3" w:rsidP="009513C3">
      <w:pPr>
        <w:pStyle w:val="Balk2"/>
      </w:pPr>
      <w:bookmarkStart w:id="38" w:name="_Toc153184422"/>
      <w:r w:rsidRPr="007D0445">
        <w:t>B.3. Öğrenme Kaynakları ve Akademik Destek Hizmetleri</w:t>
      </w:r>
      <w:bookmarkEnd w:id="38"/>
    </w:p>
    <w:p w14:paraId="5B72C1A1"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Bölüm/Program,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p w14:paraId="7BE124AA" w14:textId="14E6B605"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Maliye Programı eğitim-öğretim faaliyetlerini yürütmek için yeterli altyapıya, mali ve insan kaynaklarına sahiptir. Öğrenme olanakları tüm öğrenciler için erişilebilirdir. İhtiyaçlar Müdürlük ve Rektörlük tarafından sağlanmaktadır.</w:t>
      </w:r>
    </w:p>
    <w:p w14:paraId="07488007" w14:textId="77777777" w:rsidR="009513C3" w:rsidRPr="007D0445" w:rsidRDefault="009513C3" w:rsidP="009513C3">
      <w:pPr>
        <w:pStyle w:val="Balk3"/>
      </w:pPr>
      <w:bookmarkStart w:id="39" w:name="_Toc153184423"/>
      <w:r w:rsidRPr="007D0445">
        <w:t>B.3.1. Öğrenme Ortam ve Kaynakları</w:t>
      </w:r>
      <w:bookmarkEnd w:id="39"/>
    </w:p>
    <w:p w14:paraId="0364402C" w14:textId="77777777" w:rsidR="009513C3" w:rsidRPr="007D0445" w:rsidRDefault="009513C3" w:rsidP="009513C3">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uygun nitelik ve nicelikte midir? </w:t>
      </w:r>
    </w:p>
    <w:p w14:paraId="37FE913B" w14:textId="77777777" w:rsidR="009513C3" w:rsidRPr="007D0445" w:rsidRDefault="009513C3" w:rsidP="009513C3">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erişilebilirdir ve öğrencilerin bilgisine/kullanımına sunulmuş mudur? </w:t>
      </w:r>
    </w:p>
    <w:p w14:paraId="3C165595" w14:textId="77777777" w:rsidR="009513C3" w:rsidRPr="007D0445" w:rsidRDefault="009513C3" w:rsidP="009513C3">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Öğrenme ortamı ve kaynaklarının kullanımı izlenmekte ve iyileştirilmekte mi?</w:t>
      </w:r>
    </w:p>
    <w:p w14:paraId="3FDE041B" w14:textId="77777777" w:rsidR="009513C3" w:rsidRPr="007D0445" w:rsidRDefault="009513C3" w:rsidP="009513C3">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Kurumda öğrenme yönetim sistemi (eğitim-öğretim ihtiyaçlarına tümüyle cevap verebilen, kullanıcı dostu, ergonomik, eş zamanlı ve eş zamansız öğrenme, zenginleştirilmiş içerik geliştirme ayrıca ölçme ve değerlendirme ve hizmet içi eğitim olanaklarına sahip) bulunmakta mıdır?</w:t>
      </w:r>
    </w:p>
    <w:p w14:paraId="43504485" w14:textId="77777777" w:rsidR="009513C3" w:rsidRPr="007D0445" w:rsidRDefault="009513C3" w:rsidP="009513C3">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Öğrenme ortamı ve kaynakları öğrenci-öğrenci, öğrenci-öğretim elemanı ve öğrenci-materyal etkileşimini geliştirmeye yönelik olarak tasarlanıp kontrol edilmekte midir?</w:t>
      </w:r>
    </w:p>
    <w:p w14:paraId="79616B71"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Sınıflar, laboratuvarlar, öğrenme salonları, çalışma salonları ve diğer elektronik teçhizat/ altyapı, eğitim amaçlarına ve program çıktılarına ulaşmak için yeterli ve öğrenmeye yönelik bir atmosfer hazırlamaya yardımcı olmalıdır. Program hedeflerine, ÖÇ ve PÇ ile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belirtilen bilgi, beceri ve yetenekleri kazandırmak üzere altyapının yeterliliği değerlendirilmelidir. Ders içi faaliyetler olarak tanımlanan laboratuvar, sunum vb. için altyapının yeterliliği belirtilmelidir. Program güncellemesi durumunda </w:t>
      </w:r>
      <w:r w:rsidRPr="007D0445">
        <w:rPr>
          <w:rFonts w:ascii="Times New Roman" w:hAnsi="Times New Roman" w:cs="Times New Roman"/>
          <w:color w:val="000000" w:themeColor="text1"/>
          <w:sz w:val="24"/>
          <w:szCs w:val="24"/>
        </w:rPr>
        <w:lastRenderedPageBreak/>
        <w:t>gereksinim duyulacak altyapının varlığı ve yeterliliği konusunda değerlendirme yapılmalıdır. Bu altyapıyı kurmak veya sürdürmek üzere finansal kaynaklar değerlendirilmelidir.</w:t>
      </w:r>
    </w:p>
    <w:p w14:paraId="2963D90B"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Programlar, öğrencilerin almış oldukları eğitimin ihtiyaçlarına göre modern öğrenme araçlarını kullanmayı öğrenebilecekleri olanakları sağlamalıdır. Bilgisayar ve </w:t>
      </w:r>
      <w:proofErr w:type="gramStart"/>
      <w:r w:rsidRPr="007D0445">
        <w:rPr>
          <w:rFonts w:ascii="Times New Roman" w:hAnsi="Times New Roman" w:cs="Times New Roman"/>
          <w:color w:val="000000" w:themeColor="text1"/>
          <w:sz w:val="24"/>
          <w:szCs w:val="24"/>
        </w:rPr>
        <w:t>enformatik</w:t>
      </w:r>
      <w:proofErr w:type="gramEnd"/>
      <w:r w:rsidRPr="007D0445">
        <w:rPr>
          <w:rFonts w:ascii="Times New Roman" w:hAnsi="Times New Roman" w:cs="Times New Roman"/>
          <w:color w:val="000000" w:themeColor="text1"/>
          <w:sz w:val="24"/>
          <w:szCs w:val="24"/>
        </w:rPr>
        <w:t xml:space="preserve"> altyapıları, programın eğitim amaçlarını destekleyecek doğrultuda, öğrenci ve öğretim üyelerinin bilimsel ve eğitsel çalışmaları için yeterli düzeyde olmalıdır. Programa özgü becerileri kazandırmak üzere yapılacak uygulamaların tanımlı olması gereklidir. Bu uygulamaların yeterliliği konusunda şüpheler veya geri bildirimler var ise iyileştirme, finansal kaynak vb. çalışmalar hakkında bilgi verilmesi beklenmektedir.</w:t>
      </w:r>
    </w:p>
    <w:p w14:paraId="768A52BC"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Öğrencilere sunulan kütüphane olanakları eğitim amaçlarına ve program çıktılarına ulaşmak için yeterli düzeyde olmalıdır. Üniversite kütüphanesinin programın ihtiyacı olan eğitim materyalini sağlama konusunda yeterliliği değerlendirilmelidir. Bu bölümde kaynak ihtiyacı, kitap yazım ihtiyacı vb. değerlendirmeler de aktarılabilir.</w:t>
      </w:r>
    </w:p>
    <w:p w14:paraId="3394EB09"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 </w:t>
      </w:r>
    </w:p>
    <w:p w14:paraId="7309921B"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51370DD8"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Öğrenme ortamı ve kaynaklarının kullanımı izlenmekte ve iyileştirilmektedir.</w:t>
      </w:r>
    </w:p>
    <w:p w14:paraId="481AF102" w14:textId="77777777" w:rsidR="009513C3" w:rsidRPr="00DE1E7E" w:rsidRDefault="009513C3" w:rsidP="009513C3">
      <w:pPr>
        <w:spacing w:before="120" w:after="120" w:line="240" w:lineRule="auto"/>
        <w:jc w:val="both"/>
        <w:rPr>
          <w:rFonts w:ascii="Times New Roman" w:hAnsi="Times New Roman" w:cs="Times New Roman"/>
          <w:b/>
          <w:bCs/>
          <w:color w:val="000000" w:themeColor="text1"/>
          <w:sz w:val="24"/>
          <w:szCs w:val="24"/>
          <w:u w:val="single"/>
        </w:rPr>
      </w:pPr>
      <w:r w:rsidRPr="00DE1E7E">
        <w:rPr>
          <w:rFonts w:ascii="Times New Roman" w:hAnsi="Times New Roman" w:cs="Times New Roman"/>
          <w:sz w:val="24"/>
          <w:szCs w:val="24"/>
        </w:rPr>
        <w:t>Meslek Yüksekokulumuzda, eğitim-öğretim faaliyetlerini sürdürebilmek için 6 adet derslik, 1 adet bilgisayar laboratuvarı bulunmaktadır</w:t>
      </w:r>
      <w:r>
        <w:rPr>
          <w:rFonts w:ascii="Times New Roman" w:hAnsi="Times New Roman" w:cs="Times New Roman"/>
          <w:sz w:val="24"/>
          <w:szCs w:val="24"/>
        </w:rPr>
        <w:t>.</w:t>
      </w:r>
    </w:p>
    <w:p w14:paraId="4C9CB5E3"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Meslek Yüksekokulumuzda bulunan sınıf, laboratuvar ve kütüphane gibi alanlar öğrencilerin ihtiyaçlarını karşılamak için yeterli düzeyde değildir. Yeni binamızın yapımı devam etmektedir</w:t>
      </w:r>
      <w:r>
        <w:rPr>
          <w:rFonts w:ascii="Times New Roman" w:hAnsi="Times New Roman" w:cs="Times New Roman"/>
          <w:sz w:val="24"/>
          <w:szCs w:val="24"/>
        </w:rPr>
        <w:t>.</w:t>
      </w:r>
    </w:p>
    <w:p w14:paraId="32FAAF57" w14:textId="77777777" w:rsidR="009513C3" w:rsidRPr="007D4E46" w:rsidRDefault="009513C3" w:rsidP="009513C3">
      <w:pPr>
        <w:spacing w:before="120" w:after="120" w:line="240" w:lineRule="auto"/>
        <w:jc w:val="both"/>
        <w:rPr>
          <w:rFonts w:ascii="Times New Roman" w:hAnsi="Times New Roman" w:cs="Times New Roman"/>
          <w:sz w:val="24"/>
          <w:szCs w:val="24"/>
        </w:rPr>
      </w:pPr>
      <w:r w:rsidRPr="007D4E46">
        <w:rPr>
          <w:rFonts w:ascii="Times New Roman" w:hAnsi="Times New Roman" w:cs="Times New Roman"/>
          <w:sz w:val="24"/>
          <w:szCs w:val="24"/>
        </w:rPr>
        <w:t xml:space="preserve">Öğrencilerimizin üniversitemiz kütüphanesinden çevrimiçi olarak kitap ve dergilere ulaşımı mümkündür. Kurumun genelinde öğrenme kaynaklarının yönetimi alana özgü koşullar, erişilebilirlik ve birimler arası denge gözetilerek gerçekleştirilmektedir.  </w:t>
      </w:r>
    </w:p>
    <w:p w14:paraId="56256955"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51474C52" w14:textId="77777777" w:rsidTr="009E28C2">
        <w:tc>
          <w:tcPr>
            <w:tcW w:w="700" w:type="pct"/>
          </w:tcPr>
          <w:p w14:paraId="7446BBB7"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89C538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03CC87F"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6E465F0"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3276BB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A5B8D24"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542731F"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22B40DC6" w14:textId="77777777" w:rsidTr="009E28C2">
        <w:tc>
          <w:tcPr>
            <w:tcW w:w="700" w:type="pct"/>
          </w:tcPr>
          <w:p w14:paraId="3747BA62"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66791"/>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5C61E3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14560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2C81EAF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900447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F1ED38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641307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CA6A45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847667"/>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FFA4D9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66680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1080042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289805"/>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A2C4C0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283401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306C4AD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48076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57F950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49395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4A84607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106713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5374AC6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59034"/>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3E071E6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0238577"/>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3226ECC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2871181"/>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1A55619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381303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588D772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716131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62208AF"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648562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7081237E"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253B8C51" w14:textId="77777777" w:rsidR="009513C3" w:rsidRPr="007D0445" w:rsidRDefault="009513C3" w:rsidP="009513C3">
      <w:pPr>
        <w:pStyle w:val="Balk3"/>
      </w:pPr>
      <w:bookmarkStart w:id="40" w:name="_Toc153184424"/>
      <w:r w:rsidRPr="007D0445">
        <w:t>B.3.2. Akademik Destek Hizmetleri</w:t>
      </w:r>
      <w:bookmarkEnd w:id="40"/>
    </w:p>
    <w:p w14:paraId="7882B67F" w14:textId="77777777"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Öğrencinin akademik gelişimini takip eden, yön gösteren, akademik sorunlarına ve kariyer planlamasına destek olan bir danışman öğretim üyesi bulunuyor mu?</w:t>
      </w:r>
    </w:p>
    <w:p w14:paraId="49A01362" w14:textId="77777777"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 xml:space="preserve">Danışmanlık sistemi çeşitli yollarla (örneğin öğrenci port folyosu gibi yöntemlerle) takip edilmekte ve iyileştirilmekte midir? </w:t>
      </w:r>
    </w:p>
    <w:p w14:paraId="1D146A26" w14:textId="77777777"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danışmanlarına erişimi kolay mı ve çeşitli erişimi olanakları (yüz yüze, çevrimiçi) bulunmakta mıdır? </w:t>
      </w:r>
    </w:p>
    <w:p w14:paraId="3338FB96" w14:textId="77777777"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Psikolojik danışmanlık ve kariyer merkezi hizmetleri var mı? </w:t>
      </w:r>
    </w:p>
    <w:p w14:paraId="2C1883C8" w14:textId="77777777"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Psikolojik danışmanlık ve kariyer merkezi hizmetleri erişilebilir mi (yüz yüze ve çevrimiçi) ve öğrencilerin bilgisine sunulmuş mu?</w:t>
      </w:r>
    </w:p>
    <w:p w14:paraId="438464C6" w14:textId="69A187AA" w:rsidR="009513C3" w:rsidRPr="007D0445" w:rsidRDefault="009513C3" w:rsidP="009513C3">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Psikolojik danışmanlık ve kariyer merkezi hizmetlerinin yeterliği takip edilmekte midir?</w:t>
      </w:r>
    </w:p>
    <w:p w14:paraId="491AE6F5"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Öğrencileri ders ve kariyer planlaması konularında yönlendirecek danışmanlık hizmeti verilmelidir. Akademik danışmanlık sisteminin etkin bir şekilde yürütülmesi garanti altına alınmalıdır. Akademik personel, öğrenci danışmanlığı atamaları yapılmalı, öğrencilerin başarı durumlarının danışmanlar tarafından izlenmesi sağlanmalıdır. Program yöneticileri, tekrarlanan öğrenci başarısızlıklarını değerlendirmeli, programdan ayrılan öğrenciler için kök- sebep analizi yapmalıdır.</w:t>
      </w:r>
    </w:p>
    <w:p w14:paraId="281B157B"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Kariyer planlaması konusunda, öğrenci–mezun ya da öğrenci–işveren buluşmaları organize edilmelidir. Öğrencilerin kariyer planlamadaki farkındalıklarını programa başladıkları yıldan itibaren yönetmek üzere sistem kurulmalıdır. Eğitim amaçlarında ulaşılması hedeflenen mezun profiline uygun kariyer planlama yaklaşımı uygulanmalıdır.</w:t>
      </w:r>
    </w:p>
    <w:p w14:paraId="3213C64F"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Öğrencinin akademik gelişimini takip eden, yön gösteren, akademik sorunlarına ve kariyer planlamasına destek olan bir danışman öğretim üyesi bulunmaktadır. Danışmanlık sistemi öğrenci port 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  </w:t>
      </w:r>
    </w:p>
    <w:p w14:paraId="3BAB8823"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3E926C79"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Maliye Programına kayıt yaptıran her öğrenciye, öğrencinin akademik gelişimini takip eden, akademik sorunlarına ve kariyer planlamasına destek olan bir danışman olarak atanmaktadır. </w:t>
      </w:r>
    </w:p>
    <w:p w14:paraId="12583BEC"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Birim tarafından öğrenciler ile iletişimi kolaylaştırmak, öğrencilerin akademik problemlerine çözüm sunmak için öğrenci temsilciliği oluşturulması planlanmıştır. Öğrencilerin akademik gelişim süreçleri hakkında bilgi edinmelerini sağlamak için danışman öğretim elemanının yardımcı olması planlanmıştır. Birim yöneticileri tarafından öğrencilerin akademik ve işleyiş ile ilgili sorularının yanıtlanması planlanmıştır</w:t>
      </w:r>
      <w:r>
        <w:rPr>
          <w:rFonts w:ascii="Times New Roman" w:hAnsi="Times New Roman" w:cs="Times New Roman"/>
          <w:sz w:val="24"/>
          <w:szCs w:val="24"/>
        </w:rPr>
        <w:t>.</w:t>
      </w:r>
    </w:p>
    <w:p w14:paraId="5DFF77AB"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Öğrencilere psikolojik rehberlik, sağlık hizmeti vb. destek hizmetleri Isparta Uygulamalı Bilimler Üniversitesi Sağlık Kültür Spor Dairesi Başkanlığı tarafından sunulmaktadır. </w:t>
      </w:r>
      <w:r w:rsidRPr="00DE1E7E">
        <w:rPr>
          <w:rFonts w:ascii="Times New Roman" w:hAnsi="Times New Roman" w:cs="Times New Roman"/>
          <w:color w:val="212529"/>
          <w:sz w:val="24"/>
          <w:szCs w:val="24"/>
        </w:rPr>
        <w:t>Psikolojik Danışmanlık ve Rehberlik birimi, üniversitemizin öğrenci ve personeline yüz yüze olarak hizmet vermektedir. Psikolojik Danışmanlık ve Rehberlik birimi, danışanların yaşamları boyunca karşılaşabilecekleri eğitsel, sosyal ve kişisel problemlerle baş etme konusunda gerekli becerileri kazandırmayı amaçlayan ve kişisel gelişimlerini destekleyen bir hizmet birimidir. Psikolojik Danışmanlık ve Rehberlik biriminin üniversiteye yeni gelen öğrencilerin üniversite yaşamına uyum sağlamalarını kolaylaştırıcı çalışmalar planlamak, bireylerin kendilerini daha iyi tanıması ve çevresiyle olumlu ilişkiler kurmasına yönelik çalışmalar yapmak, danışanların duygusal problemlerine yönelik bireysel çalışmalar yapmak, gerekli durumlarda ilgili yerlere (hastane, sağlık birimi vb.) yönlendirme yapmak gibi faaliyet alanları vardır</w:t>
      </w:r>
      <w:r>
        <w:rPr>
          <w:rFonts w:ascii="Times New Roman" w:hAnsi="Times New Roman" w:cs="Times New Roman"/>
          <w:color w:val="212529"/>
          <w:sz w:val="24"/>
          <w:szCs w:val="24"/>
        </w:rPr>
        <w:t>.</w:t>
      </w:r>
    </w:p>
    <w:p w14:paraId="2C9EB809"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Ayrıca, Üniversitemiz bünyesinde “Kariyer Planlama Uygulama ve Araştırma Merkezi” mevcuttur. </w:t>
      </w:r>
      <w:r w:rsidRPr="00DE1E7E">
        <w:rPr>
          <w:rFonts w:ascii="Times New Roman" w:hAnsi="Times New Roman" w:cs="Times New Roman"/>
          <w:color w:val="212529"/>
          <w:sz w:val="24"/>
          <w:szCs w:val="24"/>
        </w:rPr>
        <w:t>Isparta Uygulamalı Bilimler Üniversitesi Kariyer Geliştirme Uygulama ve Araştırma Merkezinin  </w:t>
      </w:r>
      <w:r w:rsidRPr="00DE1E7E">
        <w:rPr>
          <w:rFonts w:ascii="Times New Roman" w:hAnsi="Times New Roman" w:cs="Times New Roman"/>
          <w:color w:val="333333"/>
          <w:sz w:val="24"/>
          <w:szCs w:val="24"/>
        </w:rPr>
        <w:t> ana hedefi, üniversitemiz mezun ve öğrencilerini en iyi staj ve iş imkanlarıyla buluşturmaktır. Öğrencilerimizin meslek edinmeleri ve kariyerlerini daha iyi noktaya taşımaları adına görevini sürdürmektedir</w:t>
      </w:r>
      <w:r>
        <w:rPr>
          <w:rFonts w:ascii="Times New Roman" w:hAnsi="Times New Roman" w:cs="Times New Roman"/>
          <w:color w:val="333333"/>
          <w:sz w:val="24"/>
          <w:szCs w:val="24"/>
        </w:rPr>
        <w:t>.</w:t>
      </w:r>
    </w:p>
    <w:p w14:paraId="6006EDBC"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Öğrencilerimiz ISUBÜ kütüphane veri tabanını Proxy ayarlarını yaparak kampüs dışından rahatlıkla kullanabilmektedirler (Kanıt B.3.2.4). Birimimizde öğrencilerimiz </w:t>
      </w:r>
      <w:proofErr w:type="spellStart"/>
      <w:r w:rsidRPr="00DE1E7E">
        <w:rPr>
          <w:rFonts w:ascii="Times New Roman" w:hAnsi="Times New Roman" w:cs="Times New Roman"/>
          <w:sz w:val="24"/>
          <w:szCs w:val="24"/>
        </w:rPr>
        <w:t>Eduroam</w:t>
      </w:r>
      <w:proofErr w:type="spellEnd"/>
      <w:r w:rsidRPr="00DE1E7E">
        <w:rPr>
          <w:rFonts w:ascii="Times New Roman" w:hAnsi="Times New Roman" w:cs="Times New Roman"/>
          <w:sz w:val="24"/>
          <w:szCs w:val="24"/>
        </w:rPr>
        <w:t xml:space="preserve"> kullanarak kablosuz internet ağına elektronik posta adresi ve şifreleriyle kolaylıkla bağlanabilmektedir</w:t>
      </w:r>
      <w:r>
        <w:rPr>
          <w:rFonts w:ascii="Times New Roman" w:hAnsi="Times New Roman" w:cs="Times New Roman"/>
          <w:sz w:val="24"/>
          <w:szCs w:val="24"/>
        </w:rPr>
        <w:t>.</w:t>
      </w:r>
      <w:r w:rsidRPr="00DE1E7E">
        <w:rPr>
          <w:rFonts w:ascii="Times New Roman" w:hAnsi="Times New Roman" w:cs="Times New Roman"/>
          <w:sz w:val="24"/>
          <w:szCs w:val="24"/>
        </w:rPr>
        <w:t xml:space="preserve"> Üniversite web sitemizden </w:t>
      </w:r>
      <w:r w:rsidRPr="00DE1E7E">
        <w:rPr>
          <w:rFonts w:ascii="Times New Roman" w:hAnsi="Times New Roman" w:cs="Times New Roman"/>
          <w:sz w:val="24"/>
          <w:szCs w:val="24"/>
        </w:rPr>
        <w:lastRenderedPageBreak/>
        <w:t xml:space="preserve">lisanslı yazılımlara (Office 365, </w:t>
      </w:r>
      <w:proofErr w:type="spellStart"/>
      <w:r w:rsidRPr="00DE1E7E">
        <w:rPr>
          <w:rFonts w:ascii="Times New Roman" w:hAnsi="Times New Roman" w:cs="Times New Roman"/>
          <w:sz w:val="24"/>
          <w:szCs w:val="24"/>
        </w:rPr>
        <w:t>Mendeley</w:t>
      </w:r>
      <w:proofErr w:type="spellEnd"/>
      <w:r w:rsidRPr="00DE1E7E">
        <w:rPr>
          <w:rFonts w:ascii="Times New Roman" w:hAnsi="Times New Roman" w:cs="Times New Roman"/>
          <w:sz w:val="24"/>
          <w:szCs w:val="24"/>
        </w:rPr>
        <w:t xml:space="preserve">, </w:t>
      </w:r>
      <w:proofErr w:type="spellStart"/>
      <w:r w:rsidRPr="00DE1E7E">
        <w:rPr>
          <w:rFonts w:ascii="Times New Roman" w:hAnsi="Times New Roman" w:cs="Times New Roman"/>
          <w:sz w:val="24"/>
          <w:szCs w:val="24"/>
        </w:rPr>
        <w:t>Esed</w:t>
      </w:r>
      <w:proofErr w:type="spellEnd"/>
      <w:r w:rsidRPr="00DE1E7E">
        <w:rPr>
          <w:rFonts w:ascii="Times New Roman" w:hAnsi="Times New Roman" w:cs="Times New Roman"/>
          <w:sz w:val="24"/>
          <w:szCs w:val="24"/>
        </w:rPr>
        <w:t xml:space="preserve"> Nod 32 ve Matlab vb.) öğrencilerimiz ulaşabilir ve yükleyebilirler</w:t>
      </w:r>
      <w:r>
        <w:rPr>
          <w:rFonts w:ascii="Times New Roman" w:hAnsi="Times New Roman" w:cs="Times New Roman"/>
          <w:sz w:val="24"/>
          <w:szCs w:val="24"/>
        </w:rPr>
        <w:t>.</w:t>
      </w:r>
    </w:p>
    <w:p w14:paraId="68A1CCB7" w14:textId="52E8527A" w:rsidR="009513C3" w:rsidRPr="007D0445" w:rsidRDefault="009513C3" w:rsidP="009513C3">
      <w:pPr>
        <w:spacing w:before="120" w:after="120" w:line="240" w:lineRule="auto"/>
        <w:jc w:val="both"/>
        <w:rPr>
          <w:rFonts w:ascii="Times New Roman" w:hAnsi="Times New Roman" w:cs="Times New Roman"/>
          <w:sz w:val="24"/>
          <w:szCs w:val="24"/>
        </w:rPr>
      </w:pPr>
      <w:r w:rsidRPr="007D4E46">
        <w:rPr>
          <w:rFonts w:ascii="Times New Roman" w:hAnsi="Times New Roman" w:cs="Times New Roman"/>
          <w:sz w:val="24"/>
          <w:szCs w:val="24"/>
        </w:rPr>
        <w:t>Kurumda öğrencilerin akademik gelişim ve kariyer planlamasına yönelik destek hizmetleri tanımlı ilke ve kurallar dahilinde yürütülmektedir.</w:t>
      </w:r>
      <w:r>
        <w:rPr>
          <w:rFonts w:ascii="Times New Roman" w:hAnsi="Times New Roman" w:cs="Times New Roman"/>
          <w:sz w:val="24"/>
          <w:szCs w:val="24"/>
        </w:rPr>
        <w:t xml:space="preserve"> </w:t>
      </w:r>
      <w:r w:rsidRPr="007D4E46">
        <w:rPr>
          <w:rFonts w:ascii="Times New Roman" w:hAnsi="Times New Roman" w:cs="Times New Roman"/>
          <w:sz w:val="24"/>
          <w:szCs w:val="24"/>
        </w:rPr>
        <w:t>Kurumda öğrencilerin akademik gelişimi ve kariyer planlamasına ilişkin uygulamalar izlenmekte ve öğrencilerin katılımıyla iyileştirilmektedir.</w:t>
      </w:r>
    </w:p>
    <w:p w14:paraId="223783AA"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258A0A3E" w14:textId="77777777" w:rsidTr="009E28C2">
        <w:tc>
          <w:tcPr>
            <w:tcW w:w="700" w:type="pct"/>
          </w:tcPr>
          <w:p w14:paraId="46C2DBE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C7B5A9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34FA16E"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0F0F0DA"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654804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2CA46F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5122E62"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7B80F2F8" w14:textId="77777777" w:rsidTr="009E28C2">
        <w:tc>
          <w:tcPr>
            <w:tcW w:w="700" w:type="pct"/>
          </w:tcPr>
          <w:p w14:paraId="3BB7BF8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8387145"/>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33C1B3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2340883"/>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03ED50D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885479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24340F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5578617"/>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9201D0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0131113"/>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0071C9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8023174"/>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3BE1A94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268994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B27AE08"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8857504"/>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1C4C4D50"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98669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363EB8D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150691"/>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1F454A6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04955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4044EDE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862320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2F6844A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4224398"/>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4E1EDDA3"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076637"/>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112992A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7313398"/>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02ECD63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579045"/>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52E3780A"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19074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1CF6150C" w14:textId="77777777" w:rsidR="009513C3" w:rsidRPr="007D0445" w:rsidRDefault="009513C3" w:rsidP="009513C3">
      <w:pPr>
        <w:spacing w:before="120" w:after="120" w:line="240" w:lineRule="auto"/>
        <w:jc w:val="both"/>
        <w:rPr>
          <w:rFonts w:ascii="Times New Roman" w:hAnsi="Times New Roman" w:cs="Times New Roman"/>
          <w:color w:val="000000" w:themeColor="text1"/>
          <w:sz w:val="24"/>
          <w:szCs w:val="24"/>
        </w:rPr>
      </w:pPr>
    </w:p>
    <w:p w14:paraId="27923811" w14:textId="77777777" w:rsidR="009513C3" w:rsidRPr="007D0445" w:rsidRDefault="009513C3" w:rsidP="009513C3">
      <w:pPr>
        <w:pStyle w:val="Balk3"/>
      </w:pPr>
      <w:bookmarkStart w:id="41" w:name="_Toc153184425"/>
      <w:r w:rsidRPr="007D0445">
        <w:t>B.3.3. Tesis ve Altyapılar</w:t>
      </w:r>
      <w:bookmarkEnd w:id="41"/>
    </w:p>
    <w:p w14:paraId="2F7D9B53" w14:textId="77777777" w:rsidR="009513C3" w:rsidRPr="007D0445" w:rsidRDefault="009513C3" w:rsidP="009513C3">
      <w:pPr>
        <w:pStyle w:val="ListeParagraf"/>
        <w:numPr>
          <w:ilvl w:val="0"/>
          <w:numId w:val="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 mudur?</w:t>
      </w:r>
    </w:p>
    <w:p w14:paraId="00BC8D02" w14:textId="77777777" w:rsidR="009513C3" w:rsidRPr="007D0445" w:rsidRDefault="009513C3" w:rsidP="009513C3">
      <w:pPr>
        <w:pStyle w:val="ListeParagraf"/>
        <w:numPr>
          <w:ilvl w:val="0"/>
          <w:numId w:val="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Tesis ve altyapıların kullanımı irdelenmekte midir? </w:t>
      </w:r>
    </w:p>
    <w:p w14:paraId="5C7A2EA3" w14:textId="77777777" w:rsidR="009513C3" w:rsidRPr="007D0445" w:rsidRDefault="009513C3" w:rsidP="009513C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565C03CC" w14:textId="77777777" w:rsidR="009513C3" w:rsidRPr="00DE1E7E"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Tesis ve altyapılar (yemekhane, yurt, teknoloji donanımlı çalışma alanları; sağlık, ulaşım, bilişim hizmetleri, uzaktan eğitim altyapısı) ihtiyaca uygun nitelik ve niceliktedir, erişilebilirdir ve öğrencilerin bilgisine/kullanımına sunulmuştur. </w:t>
      </w:r>
    </w:p>
    <w:p w14:paraId="230A9396"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Öğrencilerin kullanımına yönelik tesis ve altyapılar (yemekhane, kütüphane, yüzme havuzu vb.) iyileştirilmesi planlanmaktadır. Birim faaliyet raporlarında bu konulara değinilmiştir. </w:t>
      </w:r>
    </w:p>
    <w:p w14:paraId="67CC993D"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Gerekli durumlarda uzaktan eğitim altyapısı ile eğitim öğretim faaliyetlerine devam edebilecek planlamalar mevcuttur. </w:t>
      </w:r>
    </w:p>
    <w:p w14:paraId="2F1F9865" w14:textId="77777777" w:rsidR="009513C3" w:rsidRPr="00DE1E7E" w:rsidRDefault="009513C3" w:rsidP="009513C3">
      <w:pPr>
        <w:spacing w:before="120" w:after="120" w:line="240" w:lineRule="auto"/>
        <w:jc w:val="both"/>
        <w:rPr>
          <w:rFonts w:ascii="Times New Roman" w:hAnsi="Times New Roman" w:cs="Times New Roman"/>
          <w:color w:val="000000" w:themeColor="text1"/>
          <w:sz w:val="24"/>
          <w:szCs w:val="24"/>
        </w:rPr>
      </w:pPr>
      <w:r w:rsidRPr="001C6D36">
        <w:rPr>
          <w:rFonts w:ascii="Times New Roman" w:hAnsi="Times New Roman" w:cs="Times New Roman"/>
          <w:color w:val="000000" w:themeColor="text1"/>
          <w:sz w:val="24"/>
          <w:szCs w:val="24"/>
        </w:rPr>
        <w:t xml:space="preserve">Maliye </w:t>
      </w:r>
      <w:r w:rsidRPr="00DE1E7E">
        <w:rPr>
          <w:rFonts w:ascii="Times New Roman" w:hAnsi="Times New Roman" w:cs="Times New Roman"/>
          <w:sz w:val="24"/>
          <w:szCs w:val="24"/>
        </w:rPr>
        <w:t>Programı öğrencileri Meslek Yüksekokulumuza ait tesis ve alt yapıları kullanmaktadır. Gelendost Meslek Yüksekokulunun kendi bünyesinde yemekhane</w:t>
      </w:r>
      <w:r w:rsidRPr="00DE1E7E">
        <w:rPr>
          <w:rFonts w:ascii="Times New Roman" w:hAnsi="Times New Roman" w:cs="Times New Roman"/>
          <w:color w:val="000000" w:themeColor="text1"/>
          <w:sz w:val="24"/>
          <w:szCs w:val="24"/>
        </w:rPr>
        <w:t xml:space="preserve">si, bilgisayar laboratuvarı ve kütüphanesi bulunmaktadır. </w:t>
      </w:r>
      <w:r w:rsidRPr="00DE1E7E">
        <w:rPr>
          <w:rFonts w:ascii="Times New Roman" w:hAnsi="Times New Roman" w:cs="Times New Roman"/>
          <w:sz w:val="24"/>
          <w:szCs w:val="24"/>
        </w:rPr>
        <w:t>Dersliklerin tamamında projeksiyon cihazı mevcuttur. Bunun yanı sıra dersliklerde beyaz tahta bulunmaktadır. Ayrıca bölüm toplantılarının yapıldığı bir adet konferans salonu da mevcuttur. Bu doğrultuda eğitim ve öğretim için kullanılan alanların programın amaç ve çıktılarını gerçekleştirecek donanıma ve yeterliliğe sahip olduğu ifade edilebilir. Meslek Yüksekokulumuzun kütüphanesi, bölüm öğrencilerinin ihtiyaçlarını karşılamak amacıyla alan ile ilgili yayınlara, bilgisayar ve internet olanaklarına sahip olmak yanında öğrencilere uygun çalışma ortamı sunacak bir düzeydedir</w:t>
      </w:r>
      <w:r>
        <w:rPr>
          <w:rFonts w:ascii="Times New Roman" w:hAnsi="Times New Roman" w:cs="Times New Roman"/>
          <w:sz w:val="24"/>
          <w:szCs w:val="24"/>
        </w:rPr>
        <w:t>.</w:t>
      </w:r>
    </w:p>
    <w:p w14:paraId="6A262F5C" w14:textId="77777777" w:rsidR="009513C3" w:rsidRDefault="009513C3" w:rsidP="009513C3">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 xml:space="preserve">Birimimiz tesis ve altyapılar kapsamında Gelendost merkezdeki yerleşkede bulunan imkanlarla birlikte birimimizin bağlı olduğu </w:t>
      </w:r>
      <w:proofErr w:type="spellStart"/>
      <w:r w:rsidRPr="00DE1E7E">
        <w:rPr>
          <w:rFonts w:ascii="Times New Roman" w:hAnsi="Times New Roman" w:cs="Times New Roman"/>
          <w:sz w:val="24"/>
          <w:szCs w:val="24"/>
        </w:rPr>
        <w:t>ISUBÜ’nün</w:t>
      </w:r>
      <w:proofErr w:type="spellEnd"/>
      <w:r w:rsidRPr="00DE1E7E">
        <w:rPr>
          <w:rFonts w:ascii="Times New Roman" w:hAnsi="Times New Roman" w:cs="Times New Roman"/>
          <w:sz w:val="24"/>
          <w:szCs w:val="24"/>
        </w:rPr>
        <w:t xml:space="preserve"> merkez yerleşkesindeki olanaklardan da yararlanmaktadır. </w:t>
      </w:r>
      <w:r w:rsidRPr="00DE1E7E">
        <w:rPr>
          <w:rFonts w:ascii="Times New Roman" w:hAnsi="Times New Roman" w:cs="Times New Roman"/>
          <w:color w:val="000000"/>
          <w:sz w:val="24"/>
          <w:szCs w:val="24"/>
          <w:shd w:val="clear" w:color="auto" w:fill="FFFFFF"/>
        </w:rPr>
        <w:t>Sağlık, Kültür ve Spor Daire Başkanlığı kapsamında Spor Şube Müdürlüğü tarafından futbol, basketbol, plaj voleybolu, masa tenisi, hentbol, güreş, badminton ve trekking gibi spor faaliyetleri bulunmaktadır</w:t>
      </w:r>
      <w:r>
        <w:rPr>
          <w:rFonts w:ascii="Times New Roman" w:hAnsi="Times New Roman" w:cs="Times New Roman"/>
          <w:color w:val="000000"/>
          <w:sz w:val="24"/>
          <w:szCs w:val="24"/>
          <w:shd w:val="clear" w:color="auto" w:fill="FFFFFF"/>
        </w:rPr>
        <w:t xml:space="preserve">. </w:t>
      </w:r>
      <w:r w:rsidRPr="00DE1E7E">
        <w:rPr>
          <w:rFonts w:ascii="Times New Roman" w:hAnsi="Times New Roman" w:cs="Times New Roman"/>
          <w:sz w:val="24"/>
          <w:szCs w:val="24"/>
        </w:rPr>
        <w:t xml:space="preserve">Gerekli durumlarda </w:t>
      </w:r>
      <w:proofErr w:type="spellStart"/>
      <w:r w:rsidRPr="00DE1E7E">
        <w:rPr>
          <w:rFonts w:ascii="Times New Roman" w:hAnsi="Times New Roman" w:cs="Times New Roman"/>
          <w:sz w:val="24"/>
          <w:szCs w:val="24"/>
        </w:rPr>
        <w:t>SDÜ’nün</w:t>
      </w:r>
      <w:proofErr w:type="spellEnd"/>
      <w:r w:rsidRPr="00DE1E7E">
        <w:rPr>
          <w:rFonts w:ascii="Times New Roman" w:hAnsi="Times New Roman" w:cs="Times New Roman"/>
          <w:sz w:val="24"/>
          <w:szCs w:val="24"/>
        </w:rPr>
        <w:t xml:space="preserve"> imkânları kullanılmaktadır. </w:t>
      </w:r>
      <w:proofErr w:type="spellStart"/>
      <w:r w:rsidRPr="00DE1E7E">
        <w:rPr>
          <w:rFonts w:ascii="Times New Roman" w:hAnsi="Times New Roman" w:cs="Times New Roman"/>
          <w:sz w:val="24"/>
          <w:szCs w:val="24"/>
        </w:rPr>
        <w:t>SDÜ’nün</w:t>
      </w:r>
      <w:proofErr w:type="spellEnd"/>
      <w:r w:rsidRPr="00DE1E7E">
        <w:rPr>
          <w:rFonts w:ascii="Times New Roman" w:hAnsi="Times New Roman" w:cs="Times New Roman"/>
          <w:sz w:val="24"/>
          <w:szCs w:val="24"/>
        </w:rPr>
        <w:t xml:space="preserve"> belirlemiş olduğu havuz programı, kurs programı ve fiyat listelerinde ISUBÜ öğrencileri belirtilmiştir. </w:t>
      </w:r>
    </w:p>
    <w:p w14:paraId="0319A934" w14:textId="4CF15932" w:rsidR="009513C3" w:rsidRPr="00416900" w:rsidRDefault="009513C3" w:rsidP="009513C3">
      <w:pPr>
        <w:spacing w:before="120" w:after="120" w:line="240" w:lineRule="auto"/>
        <w:jc w:val="both"/>
        <w:rPr>
          <w:rFonts w:ascii="Times New Roman" w:hAnsi="Times New Roman" w:cs="Times New Roman"/>
          <w:sz w:val="24"/>
          <w:szCs w:val="24"/>
        </w:rPr>
      </w:pPr>
      <w:r w:rsidRPr="007D4E46">
        <w:rPr>
          <w:rFonts w:ascii="Times New Roman" w:hAnsi="Times New Roman" w:cs="Times New Roman"/>
          <w:sz w:val="24"/>
          <w:szCs w:val="24"/>
        </w:rPr>
        <w:lastRenderedPageBreak/>
        <w:t>Kurumun genelinde tesis ve altyapı erişilebilirdir ve bunlardan fırsat eşitliğine dayalı olarak yararlanılmaktadır</w:t>
      </w:r>
      <w:r w:rsidR="00416900">
        <w:rPr>
          <w:rFonts w:ascii="Times New Roman" w:hAnsi="Times New Roman" w:cs="Times New Roman"/>
          <w:sz w:val="24"/>
          <w:szCs w:val="24"/>
        </w:rPr>
        <w:t>.</w:t>
      </w:r>
    </w:p>
    <w:p w14:paraId="0A7CE445" w14:textId="77777777" w:rsidR="009513C3" w:rsidRPr="007D0445" w:rsidRDefault="009513C3" w:rsidP="009513C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9513C3" w:rsidRPr="007D0445" w14:paraId="58A19BFA" w14:textId="77777777" w:rsidTr="009E28C2">
        <w:tc>
          <w:tcPr>
            <w:tcW w:w="700" w:type="pct"/>
          </w:tcPr>
          <w:p w14:paraId="744DDD45"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A2E855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5BEFB4F"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ABBB3DB"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DEFAE33"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EFACBF9"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66FC33C" w14:textId="77777777" w:rsidR="009513C3" w:rsidRPr="007D0445" w:rsidRDefault="009513C3" w:rsidP="009E28C2">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9513C3" w:rsidRPr="007D0445" w14:paraId="761CCF06" w14:textId="77777777" w:rsidTr="009E28C2">
        <w:tc>
          <w:tcPr>
            <w:tcW w:w="700" w:type="pct"/>
          </w:tcPr>
          <w:p w14:paraId="4AE9B51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057578"/>
                <w14:checkbox>
                  <w14:checked w14:val="1"/>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2D5031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92521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07" w:type="pct"/>
          </w:tcPr>
          <w:p w14:paraId="40E3FA4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631237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0505FBE6"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05841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519D5935"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4984853"/>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C74180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859992"/>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697" w:type="pct"/>
          </w:tcPr>
          <w:p w14:paraId="2CC9985C"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8023579"/>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4CE6CB87"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5120"/>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801" w:type="pct"/>
          </w:tcPr>
          <w:p w14:paraId="4D1AC62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351269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17314E71"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2537938"/>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c>
          <w:tcPr>
            <w:tcW w:w="796" w:type="pct"/>
          </w:tcPr>
          <w:p w14:paraId="599B115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48695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1</w:t>
            </w:r>
          </w:p>
          <w:p w14:paraId="2CF499E9"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57585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2</w:t>
            </w:r>
          </w:p>
          <w:p w14:paraId="3EC143A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002486"/>
                <w14:checkbox>
                  <w14:checked w14:val="0"/>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3</w:t>
            </w:r>
          </w:p>
          <w:p w14:paraId="174E415B"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3555682"/>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4</w:t>
            </w:r>
          </w:p>
          <w:p w14:paraId="302DFD0D"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013170"/>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5</w:t>
            </w:r>
          </w:p>
        </w:tc>
        <w:tc>
          <w:tcPr>
            <w:tcW w:w="603" w:type="pct"/>
          </w:tcPr>
          <w:p w14:paraId="6F51B004"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995499"/>
                <w14:checkbox>
                  <w14:checked w14:val="1"/>
                  <w14:checkedState w14:val="2612" w14:font="MS Gothic"/>
                  <w14:uncheckedState w14:val="2610" w14:font="MS Gothic"/>
                </w14:checkbox>
              </w:sdtPr>
              <w:sdtEndPr/>
              <w:sdtContent>
                <w:r w:rsidR="009513C3">
                  <w:rPr>
                    <w:rFonts w:ascii="MS Gothic" w:eastAsia="MS Gothic" w:hAnsi="MS Gothic" w:cs="Times New Roman" w:hint="eastAsia"/>
                    <w:color w:val="000000" w:themeColor="text1"/>
                    <w:sz w:val="24"/>
                    <w:szCs w:val="24"/>
                  </w:rPr>
                  <w:t>☒</w:t>
                </w:r>
              </w:sdtContent>
            </w:sdt>
            <w:r w:rsidR="009513C3" w:rsidRPr="007D0445">
              <w:rPr>
                <w:rFonts w:ascii="Times New Roman" w:hAnsi="Times New Roman" w:cs="Times New Roman"/>
                <w:color w:val="000000" w:themeColor="text1"/>
                <w:sz w:val="24"/>
                <w:szCs w:val="24"/>
              </w:rPr>
              <w:t>Var</w:t>
            </w:r>
          </w:p>
          <w:p w14:paraId="2BDA708E" w14:textId="77777777" w:rsidR="009513C3" w:rsidRPr="007D0445" w:rsidRDefault="005E4BDE" w:rsidP="009E28C2">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0781"/>
                <w14:checkbox>
                  <w14:checked w14:val="0"/>
                  <w14:checkedState w14:val="2612" w14:font="MS Gothic"/>
                  <w14:uncheckedState w14:val="2610" w14:font="MS Gothic"/>
                </w14:checkbox>
              </w:sdtPr>
              <w:sdtEndPr/>
              <w:sdtContent>
                <w:r w:rsidR="009513C3" w:rsidRPr="007D0445">
                  <w:rPr>
                    <w:rFonts w:ascii="Segoe UI Symbol" w:eastAsia="MS Gothic" w:hAnsi="Segoe UI Symbol" w:cs="Segoe UI Symbol"/>
                    <w:color w:val="000000" w:themeColor="text1"/>
                    <w:sz w:val="24"/>
                    <w:szCs w:val="24"/>
                  </w:rPr>
                  <w:t>☐</w:t>
                </w:r>
              </w:sdtContent>
            </w:sdt>
            <w:r w:rsidR="009513C3" w:rsidRPr="007D0445">
              <w:rPr>
                <w:rFonts w:ascii="Times New Roman" w:hAnsi="Times New Roman" w:cs="Times New Roman"/>
                <w:color w:val="000000" w:themeColor="text1"/>
                <w:sz w:val="24"/>
                <w:szCs w:val="24"/>
              </w:rPr>
              <w:t>Yok</w:t>
            </w:r>
          </w:p>
        </w:tc>
      </w:tr>
    </w:tbl>
    <w:p w14:paraId="0FC76B76"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p>
    <w:p w14:paraId="70723D4B" w14:textId="77777777" w:rsidR="003936AD" w:rsidRPr="007D0445" w:rsidRDefault="003936AD" w:rsidP="003936AD">
      <w:pPr>
        <w:pStyle w:val="Balk3"/>
      </w:pPr>
      <w:bookmarkStart w:id="42" w:name="_Toc153184426"/>
      <w:r w:rsidRPr="007D0445">
        <w:t>B.3.4. Dezavantajlı Gruplar</w:t>
      </w:r>
      <w:bookmarkEnd w:id="42"/>
    </w:p>
    <w:p w14:paraId="69A6659F" w14:textId="77777777" w:rsidR="003936AD" w:rsidRPr="007D0445" w:rsidRDefault="003936AD" w:rsidP="003936AD">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Dezavantajlı, kırılgan ve az temsil edilen grupların (engelli, yoksul, azınlık, göçmen vb.) eğitim olanaklarına erişimi eşitlik, hakkaniyet, çeşitlilik ve kapsayıcılık gözetilerek sağlanmakta mıdır? </w:t>
      </w:r>
    </w:p>
    <w:p w14:paraId="2F957CE0" w14:textId="77777777" w:rsidR="003936AD" w:rsidRPr="007D0445" w:rsidRDefault="003936AD" w:rsidP="003936AD">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Uzaktan eğitim alt yapısı dezavantajlı grupların ihtiyaçlarını dikkate alarak oluşturulmuş mudur?</w:t>
      </w:r>
    </w:p>
    <w:p w14:paraId="14E4575F" w14:textId="77777777" w:rsidR="003936AD" w:rsidRPr="007D0445" w:rsidRDefault="003936AD" w:rsidP="003936AD">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Üniversite yerleşkelerinde ihtiyaçlar doğrultusunda engelsiz üniversite uygulamaları bulunmakta mıdır? </w:t>
      </w:r>
    </w:p>
    <w:p w14:paraId="16F8A19E" w14:textId="5EE69BB8" w:rsidR="003936AD" w:rsidRPr="007D0445" w:rsidRDefault="003936AD" w:rsidP="003936AD">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grupların eğitim olanaklarına erişimi izlenmekte mi ve geri bildirimleri doğrultusunda iyileştirilmeler yapılmakta mıdır?</w:t>
      </w:r>
    </w:p>
    <w:p w14:paraId="5B5CF686"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engelsiz üniversite kapsamında yapmış olduğu altyapı düzenlemeleri, eğitim olanakları ve sunulan diğer hizmetleri açıklaması beklenmektedir. Programdaki engelli öğrenciye göre altyapı olanaklarının yeterliliği değerlendirilmelidir.</w:t>
      </w:r>
    </w:p>
    <w:p w14:paraId="186A6180"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442B37C7" w14:textId="77777777" w:rsidR="003936AD" w:rsidRPr="007D0445" w:rsidRDefault="003936AD" w:rsidP="003936AD">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4907A3AF" w14:textId="77777777" w:rsidR="003936AD" w:rsidRPr="00DE1E7E"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w:t>
      </w:r>
    </w:p>
    <w:p w14:paraId="451F5AF9" w14:textId="77777777" w:rsidR="003936AD" w:rsidRPr="00DE1E7E"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İhtiyaçlar doğrultusunda gerekli planlamalar yapılmaktadır. Müdürlük ve Rektörlük makamları bu konuda çok hassastır ve gerekli işlemleri gerçekleştirilmek için planlamalar yapılmaktadır. Dezavantajlı, kırılgan ve az temsil edilen grupların eğitim olanaklarına erişimi eşitlik, hakkaniyet, çeşitlilik ve kapsayıcılık gözetilerek sağlanması planlanmaktadır</w:t>
      </w:r>
      <w:r>
        <w:rPr>
          <w:rFonts w:ascii="Times New Roman" w:hAnsi="Times New Roman" w:cs="Times New Roman"/>
          <w:sz w:val="24"/>
          <w:szCs w:val="24"/>
        </w:rPr>
        <w:t>.</w:t>
      </w:r>
    </w:p>
    <w:p w14:paraId="5EF1D999" w14:textId="77777777" w:rsidR="003936AD" w:rsidRPr="00DE1E7E" w:rsidRDefault="003936AD" w:rsidP="003936AD">
      <w:pPr>
        <w:spacing w:before="120" w:after="120" w:line="240" w:lineRule="auto"/>
        <w:jc w:val="both"/>
        <w:rPr>
          <w:rFonts w:ascii="Times New Roman" w:hAnsi="Times New Roman" w:cs="Times New Roman"/>
          <w:b/>
          <w:bCs/>
          <w:color w:val="000000" w:themeColor="text1"/>
          <w:sz w:val="24"/>
          <w:szCs w:val="24"/>
          <w:u w:val="single"/>
        </w:rPr>
      </w:pPr>
      <w:r w:rsidRPr="00DE1E7E">
        <w:rPr>
          <w:rFonts w:ascii="Times New Roman" w:hAnsi="Times New Roman" w:cs="Times New Roman"/>
          <w:b/>
          <w:bCs/>
          <w:color w:val="000000" w:themeColor="text1"/>
          <w:sz w:val="24"/>
          <w:szCs w:val="24"/>
          <w:u w:val="single"/>
        </w:rPr>
        <w:t>Uygulama Faaliyetleri</w:t>
      </w:r>
    </w:p>
    <w:p w14:paraId="7F35A5EF" w14:textId="77777777" w:rsidR="003936AD" w:rsidRPr="00DE1E7E" w:rsidRDefault="003936AD" w:rsidP="003936AD">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Engelli öğrencilerin ve personelin binaya girişlerinin sağlanması için bir adet engelli asansörü bulunmaktadır</w:t>
      </w:r>
      <w:r>
        <w:rPr>
          <w:rFonts w:ascii="Times New Roman" w:hAnsi="Times New Roman" w:cs="Times New Roman"/>
          <w:sz w:val="24"/>
          <w:szCs w:val="24"/>
        </w:rPr>
        <w:t xml:space="preserve">. </w:t>
      </w:r>
      <w:r w:rsidRPr="00DE1E7E">
        <w:rPr>
          <w:rFonts w:ascii="Times New Roman" w:hAnsi="Times New Roman" w:cs="Times New Roman"/>
          <w:sz w:val="24"/>
          <w:szCs w:val="24"/>
        </w:rPr>
        <w:t>Ancak 2 katlı dersliklere engelli öğrencilerin katları çıkarak erişmesini sağlayacak bir sistem henüz mevcut değildir. Bu durumun iyileştirilmesi ile sadece engelli öğrenciler değil engelli personelin de daha rahat etmesi mümkün hale gelecektir. Ayrıca Meslek Yüksekokulumuzda engellilere ait engelli tuvaleti yer almaktadır. Engelli tuvaletinde gerekli teçhizat bulunmaktadır</w:t>
      </w:r>
      <w:r>
        <w:rPr>
          <w:rFonts w:ascii="Times New Roman" w:hAnsi="Times New Roman" w:cs="Times New Roman"/>
          <w:sz w:val="24"/>
          <w:szCs w:val="24"/>
        </w:rPr>
        <w:t>.</w:t>
      </w:r>
    </w:p>
    <w:p w14:paraId="50EAA1DC" w14:textId="2AC428FE" w:rsidR="003936AD" w:rsidRPr="00416900"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Dezavantajlı grupların eğitim olanaklarına nitelikli ve adil erişimine ilişkin alt yapı bulunmaktadır.</w:t>
      </w:r>
    </w:p>
    <w:p w14:paraId="54505355"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03EE96BC" w14:textId="77777777" w:rsidTr="00384D0A">
        <w:tc>
          <w:tcPr>
            <w:tcW w:w="700" w:type="pct"/>
          </w:tcPr>
          <w:p w14:paraId="2899B8A0"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C4C9650"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12F39C8"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BC86268"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17404D3"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AE9F2B6"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C1104B7"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3F82C4DA" w14:textId="77777777" w:rsidTr="00384D0A">
        <w:tc>
          <w:tcPr>
            <w:tcW w:w="700" w:type="pct"/>
          </w:tcPr>
          <w:p w14:paraId="73194AE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4270"/>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2C5AE731"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787208"/>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36641F0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68507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3A078D1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4544646"/>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4EBD5A24"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344119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137F14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71840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6A309865"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61915"/>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55345D6"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1811737"/>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46AB1934"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731648"/>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2CF2C066"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03746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77CBE11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696375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63873FF7"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13123"/>
              </w:sdtPr>
              <w:sdtEndPr/>
              <w:sdtContent>
                <w:r w:rsidR="006E11E8">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56ADD67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7750325"/>
              </w:sdtPr>
              <w:sdtEndPr/>
              <w:sdtContent>
                <w:r w:rsidR="006E11E8">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6608CCF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035969"/>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7AAB5194"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6340683"/>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196589A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082774"/>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75EEBA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629593"/>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16C6A39C"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p>
    <w:p w14:paraId="5D7F44ED" w14:textId="77777777" w:rsidR="003936AD" w:rsidRPr="007D0445" w:rsidRDefault="003936AD" w:rsidP="003936AD">
      <w:pPr>
        <w:pStyle w:val="Balk3"/>
        <w:rPr>
          <w:color w:val="000000" w:themeColor="text1"/>
        </w:rPr>
      </w:pPr>
      <w:bookmarkStart w:id="43" w:name="_Toc153184427"/>
      <w:r w:rsidRPr="007D0445">
        <w:t>B.3.5. Sosyal, Kültürel, Sportif Faaliyetler</w:t>
      </w:r>
      <w:bookmarkEnd w:id="43"/>
    </w:p>
    <w:p w14:paraId="76842D35" w14:textId="77777777" w:rsidR="003936AD" w:rsidRPr="007D0445" w:rsidRDefault="003936AD" w:rsidP="003936AD">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toplulukları ve bu toplulukların etkinlik ve faaliyetlerine (sosyal, kültürel ve sportif) yönelik fiziksel mekân var mı?</w:t>
      </w:r>
    </w:p>
    <w:p w14:paraId="47C746C9" w14:textId="77777777" w:rsidR="003936AD" w:rsidRPr="007D0445" w:rsidRDefault="003936AD" w:rsidP="003936AD">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 ve faaliyetlerine (sosyal, kültürel ve sportif) yönelik yeterli bütçe var mı? </w:t>
      </w:r>
    </w:p>
    <w:p w14:paraId="42F362AA" w14:textId="77777777" w:rsidR="003936AD" w:rsidRPr="007D0445" w:rsidRDefault="003936AD" w:rsidP="003936AD">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toplulukları ve bu toplulukların etkinlik ve faaliyetlerine (sosyal, kültürel ve sportif) yönelik rehberlik desteği var mı?</w:t>
      </w:r>
    </w:p>
    <w:p w14:paraId="0E1CDED7" w14:textId="77777777" w:rsidR="003936AD" w:rsidRPr="007D0445" w:rsidRDefault="003936AD" w:rsidP="003936AD">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Sosyal, kültürel, sportif faaliyetleri yürüten ve yöneten idari örgütlenme mevcut mu?</w:t>
      </w:r>
    </w:p>
    <w:p w14:paraId="049D91BC" w14:textId="77777777" w:rsidR="003936AD" w:rsidRPr="007D0445" w:rsidRDefault="003936AD" w:rsidP="003936AD">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Gerçekleştirilen faaliyetler izlenmekte, ihtiyaçlar doğrultusunda iyileştirilmekte midir?</w:t>
      </w:r>
      <w:r w:rsidRPr="007D0445">
        <w:rPr>
          <w:rFonts w:ascii="Times New Roman" w:hAnsi="Times New Roman" w:cs="Times New Roman"/>
          <w:color w:val="000000" w:themeColor="text1"/>
          <w:sz w:val="24"/>
          <w:szCs w:val="24"/>
        </w:rPr>
        <w:cr/>
      </w:r>
    </w:p>
    <w:p w14:paraId="2BEC928B"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Kariyer ya da akademik danışmanlık dışında öğrencilerin programa adaptasyon, kişisel gelişimi, aidiyet duygusunu yerleştirmek üzere uygulanan yaklaşımlar açıklanmalıdır. Kurumsal olarak yürütülen rehberlik ya da psikolojik danışmanlık gibi faaliyetlerin yanı sıra programların öğrencilere sunmak üzere özgün olarak geliştirmiş oldukları </w:t>
      </w:r>
      <w:proofErr w:type="spellStart"/>
      <w:r w:rsidRPr="007D0445">
        <w:rPr>
          <w:rFonts w:ascii="Times New Roman" w:hAnsi="Times New Roman" w:cs="Times New Roman"/>
          <w:color w:val="000000" w:themeColor="text1"/>
          <w:sz w:val="24"/>
          <w:szCs w:val="24"/>
        </w:rPr>
        <w:t>mentörlük</w:t>
      </w:r>
      <w:proofErr w:type="spellEnd"/>
      <w:r w:rsidRPr="007D0445">
        <w:rPr>
          <w:rFonts w:ascii="Times New Roman" w:hAnsi="Times New Roman" w:cs="Times New Roman"/>
          <w:color w:val="000000" w:themeColor="text1"/>
          <w:sz w:val="24"/>
          <w:szCs w:val="24"/>
        </w:rPr>
        <w:t xml:space="preserve"> veya akran atama vb. uygulanan yöntemlerin açıklanması beklenmektedir.</w:t>
      </w:r>
    </w:p>
    <w:p w14:paraId="2DBEAFA5"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07651BEB" w14:textId="77777777" w:rsidR="003936AD" w:rsidRPr="007D0445" w:rsidRDefault="003936AD" w:rsidP="003936AD">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4CECCB14" w14:textId="77777777" w:rsidR="003936AD" w:rsidRPr="00DE1E7E"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3337ADC3" w14:textId="77777777" w:rsidR="003936AD" w:rsidRPr="00DE1E7E"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Öğrencilerin birbirleri ve öğretim elemanları ile etkileşimini sağlayacak etkinlikler, sportif ve sosyal faaliyetler okulumuz tarafından planlanmaktadır. </w:t>
      </w:r>
    </w:p>
    <w:p w14:paraId="7A11D01A" w14:textId="77777777" w:rsidR="003936AD" w:rsidRPr="00DE1E7E" w:rsidRDefault="003936AD" w:rsidP="003936AD">
      <w:pPr>
        <w:spacing w:before="120" w:after="120" w:line="240" w:lineRule="auto"/>
        <w:jc w:val="both"/>
        <w:rPr>
          <w:rFonts w:ascii="Times New Roman" w:hAnsi="Times New Roman" w:cs="Times New Roman"/>
          <w:color w:val="000000" w:themeColor="text1"/>
          <w:sz w:val="24"/>
          <w:szCs w:val="24"/>
        </w:rPr>
      </w:pPr>
      <w:r w:rsidRPr="00DE1E7E">
        <w:rPr>
          <w:rFonts w:ascii="Times New Roman" w:hAnsi="Times New Roman" w:cs="Times New Roman"/>
          <w:sz w:val="24"/>
          <w:szCs w:val="24"/>
        </w:rPr>
        <w:t xml:space="preserve">Program tarafından kayıt yapan öğrencilere yönelik oryantasyon programı gerçekleştirilmiştir. </w:t>
      </w:r>
      <w:r>
        <w:rPr>
          <w:rFonts w:ascii="Times New Roman" w:hAnsi="Times New Roman" w:cs="Times New Roman"/>
          <w:sz w:val="24"/>
          <w:szCs w:val="24"/>
        </w:rPr>
        <w:t>Program</w:t>
      </w:r>
      <w:r w:rsidRPr="00DE1E7E">
        <w:rPr>
          <w:rFonts w:ascii="Times New Roman" w:hAnsi="Times New Roman" w:cs="Times New Roman"/>
          <w:sz w:val="24"/>
          <w:szCs w:val="24"/>
        </w:rPr>
        <w:t xml:space="preserve"> içerisinde özellikle planlanmış bir sportif faaliyet bulunmamaktadır. Ancak okulumuz tarafından planlanan ve yürütülen aktiviteler tüm öğrencilerin katılımına açık olarak hizmet vermektedir. Bu aktiviteler yapılmadan önce okulumuz web sayfasından ve sosyal medya mecralarından duyurusu yapılır ve yapıldıktan sonra yine okulumuz web sayfasından ve sosyal medya mecralarından paylaşılır</w:t>
      </w:r>
      <w:r>
        <w:rPr>
          <w:rFonts w:ascii="Times New Roman" w:hAnsi="Times New Roman" w:cs="Times New Roman"/>
          <w:sz w:val="24"/>
          <w:szCs w:val="24"/>
        </w:rPr>
        <w:t>.</w:t>
      </w:r>
    </w:p>
    <w:p w14:paraId="1869737A" w14:textId="77777777" w:rsidR="003936AD" w:rsidRPr="00DE1E7E" w:rsidRDefault="003936AD" w:rsidP="003936AD">
      <w:p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Program öğrencileri için sosyal, kültürel ve sportif faaliyetler erişilebilirdir ve bunlardan fırsat eşitliğine dayalı olarak yararlanılmaktadır.</w:t>
      </w:r>
    </w:p>
    <w:p w14:paraId="207FD6E1" w14:textId="52F2B949" w:rsidR="003936AD" w:rsidRPr="007D4E46" w:rsidRDefault="003936AD" w:rsidP="003936AD">
      <w:pPr>
        <w:spacing w:before="120" w:after="120" w:line="240" w:lineRule="auto"/>
        <w:jc w:val="both"/>
        <w:rPr>
          <w:rFonts w:ascii="Times New Roman" w:hAnsi="Times New Roman" w:cs="Times New Roman"/>
          <w:sz w:val="24"/>
          <w:szCs w:val="24"/>
        </w:rPr>
      </w:pPr>
      <w:r w:rsidRPr="007D4E46">
        <w:rPr>
          <w:rFonts w:ascii="Times New Roman" w:hAnsi="Times New Roman" w:cs="Times New Roman"/>
          <w:sz w:val="24"/>
          <w:szCs w:val="24"/>
        </w:rPr>
        <w:lastRenderedPageBreak/>
        <w:t>Kurumun genelinde sosyal, kültürel ve sportif faaliyetler erişilebilirdir ve bunlardan fırsat eşitliğine dayalı olarak yararlanılmaktadır.</w:t>
      </w:r>
      <w:r w:rsidR="000B2420">
        <w:rPr>
          <w:rFonts w:ascii="Times New Roman" w:hAnsi="Times New Roman" w:cs="Times New Roman"/>
          <w:sz w:val="24"/>
          <w:szCs w:val="24"/>
        </w:rPr>
        <w:t xml:space="preserve"> </w:t>
      </w:r>
      <w:r w:rsidRPr="007D4E46">
        <w:rPr>
          <w:rFonts w:ascii="Times New Roman" w:hAnsi="Times New Roman" w:cs="Times New Roman"/>
          <w:sz w:val="24"/>
          <w:szCs w:val="24"/>
        </w:rPr>
        <w:t>Sosyal, kültürel ve sportif faaliyet mekanizmaları izlenmekte, ihtiyaçlar/talepler doğrultusunda faaliyetler çeşitlendirilmekte ve iyileştirilmektedir.</w:t>
      </w:r>
    </w:p>
    <w:p w14:paraId="63633B1F"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5607A1B2" w14:textId="77777777" w:rsidTr="00384D0A">
        <w:tc>
          <w:tcPr>
            <w:tcW w:w="700" w:type="pct"/>
          </w:tcPr>
          <w:p w14:paraId="70DFF5BE"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AE35FED"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FE3E222"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46726CA"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447F790"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7F12389"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8ECF88B"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5C85B984" w14:textId="77777777" w:rsidTr="00384D0A">
        <w:tc>
          <w:tcPr>
            <w:tcW w:w="700" w:type="pct"/>
          </w:tcPr>
          <w:p w14:paraId="7DD30227"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7441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23067FD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960806"/>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4B64182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85594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9FE717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409149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1153ED6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4421594"/>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BC63B1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5216162"/>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5ED6AD1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945769"/>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CBA1D5F"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171877"/>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3B05A831"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2938857"/>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312422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8952449"/>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4E81CB8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01692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64690A2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3656025"/>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2CB832E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429906"/>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318641A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1808013"/>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06918D2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295452"/>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18E17ADF"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5852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1D33851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4826681"/>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112AE7F4" w14:textId="77777777" w:rsidR="003936AD" w:rsidRPr="007D0445" w:rsidRDefault="003936AD" w:rsidP="003936AD">
      <w:pPr>
        <w:pStyle w:val="Balk2"/>
      </w:pPr>
    </w:p>
    <w:p w14:paraId="36113DCE" w14:textId="77777777" w:rsidR="003936AD" w:rsidRPr="007D0445" w:rsidRDefault="003936AD" w:rsidP="003936AD">
      <w:pPr>
        <w:pStyle w:val="Balk2"/>
      </w:pPr>
      <w:bookmarkStart w:id="44" w:name="_Toc153184428"/>
      <w:r w:rsidRPr="007D0445">
        <w:t>B.4. Öğretim Kadrosu</w:t>
      </w:r>
      <w:bookmarkEnd w:id="44"/>
    </w:p>
    <w:p w14:paraId="4E7CCA39"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2466C400"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kadrosu, öğretim üyesi-öğrenci ilişkisini, öğrenci danışmanlığını, üniversiteye hizmeti, mesleki gelişimi, sanayi, mesleki kuruluşlar ve işverenlerle ilişkiyi sürdürebilmeyi sağlamak üzere yeterli sayıda olmalıdır. Programdan ayrılma potansiyeli olan öğretim üyelerinin yaratacağı eksiklikleri, iç ve dış paydaşların görüşlerine ya da güncel gelişmelere göre programın gelişmesi beklenen alanlarına göre öğretim üyesi ihtiyaç analizlerini yapmak üzere mekanizmaların açıklanması beklenmektedir.</w:t>
      </w:r>
    </w:p>
    <w:p w14:paraId="1579FEEE" w14:textId="77777777" w:rsidR="003936AD" w:rsidRPr="007D0445" w:rsidRDefault="003936AD" w:rsidP="003936AD">
      <w:pPr>
        <w:pStyle w:val="Balk3"/>
      </w:pPr>
      <w:bookmarkStart w:id="45" w:name="_Toc153184429"/>
      <w:r w:rsidRPr="007D0445">
        <w:t>B.4.1. Atama, Yükseltme ve Görevlendirme Kriterleri</w:t>
      </w:r>
      <w:bookmarkEnd w:id="45"/>
    </w:p>
    <w:p w14:paraId="0435BC84"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 Birim dışından ders vermek üzere görevlendirilenlerin seçiminde liyakate dikkat edilir ve yarıyıl sonunda performanslarının değerlendirilmesi şeffaf ve etkindir. Birimde eğitim-öğretim ilkelerine ve kültürüne uyum gözetilmektedir.</w:t>
      </w:r>
    </w:p>
    <w:p w14:paraId="37618E9E" w14:textId="5BC32111" w:rsidR="00416900" w:rsidRPr="00AC4C5E" w:rsidRDefault="003936AD" w:rsidP="003936AD">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sidR="00C3714C">
        <w:rPr>
          <w:rFonts w:ascii="Times New Roman" w:hAnsi="Times New Roman" w:cs="Times New Roman"/>
          <w:b/>
          <w:bCs/>
          <w:sz w:val="24"/>
          <w:szCs w:val="24"/>
        </w:rPr>
        <w:t xml:space="preserve"> </w:t>
      </w:r>
      <w:r w:rsidRPr="00DE1E7E">
        <w:rPr>
          <w:rFonts w:ascii="Times New Roman" w:hAnsi="Times New Roman" w:cs="Times New Roman"/>
          <w:sz w:val="24"/>
          <w:szCs w:val="24"/>
        </w:rPr>
        <w:t>Programda öğretim elemanı (uluslararası öğretim elemanları dahil) atama, yükseltme ve görevlendirme süreç ve kriterleri belirlenmiş olup, kamuoyuna açıktır. Atama ve yükseltme ile ilgili süreç ve kriterler akademik liyakati gözetip, fırsat eşitliğini sağlayacak niteliktedir.</w:t>
      </w:r>
      <w:r w:rsidR="00C3714C">
        <w:rPr>
          <w:rFonts w:ascii="Times New Roman" w:hAnsi="Times New Roman" w:cs="Times New Roman"/>
          <w:sz w:val="24"/>
          <w:szCs w:val="24"/>
        </w:rPr>
        <w:t xml:space="preserve"> </w:t>
      </w:r>
      <w:r w:rsidRPr="00DE1E7E">
        <w:rPr>
          <w:rFonts w:ascii="Times New Roman" w:hAnsi="Times New Roman" w:cs="Times New Roman"/>
          <w:sz w:val="24"/>
          <w:szCs w:val="24"/>
        </w:rPr>
        <w:t>Ders yükleri öğretim elemanlarına bölüm içinde dengeli olarak dağıtılmaktadır. Kurum</w:t>
      </w:r>
      <w:r>
        <w:rPr>
          <w:rFonts w:ascii="Times New Roman" w:hAnsi="Times New Roman" w:cs="Times New Roman"/>
          <w:sz w:val="24"/>
          <w:szCs w:val="24"/>
        </w:rPr>
        <w:t>da</w:t>
      </w:r>
      <w:r w:rsidRPr="00DE1E7E">
        <w:rPr>
          <w:rFonts w:ascii="Times New Roman" w:hAnsi="Times New Roman" w:cs="Times New Roman"/>
          <w:sz w:val="24"/>
          <w:szCs w:val="24"/>
        </w:rPr>
        <w:t xml:space="preserve"> öğretim elemanı (uluslararası öğretim elemanları dahil) atama, yükseltme ve görevlendirme süreç ve kriterleri belirlenmiş olup, kamuoyuna açıktır. Atama ve yükseltme ile ilgili süreç ve kriterler akademik liyakati gözetip, fırsat eşitliğini sağlayacak niteliktedir. </w:t>
      </w:r>
      <w:r>
        <w:rPr>
          <w:rFonts w:ascii="Times New Roman" w:hAnsi="Times New Roman" w:cs="Times New Roman"/>
          <w:sz w:val="24"/>
          <w:szCs w:val="24"/>
        </w:rPr>
        <w:t>Ayrıca d</w:t>
      </w:r>
      <w:r w:rsidRPr="00DE1E7E">
        <w:rPr>
          <w:rFonts w:ascii="Times New Roman" w:hAnsi="Times New Roman" w:cs="Times New Roman"/>
          <w:sz w:val="24"/>
          <w:szCs w:val="24"/>
        </w:rPr>
        <w:t xml:space="preserve">ers yükleri öğretim elemanlarına bölüm içinde dengeli olarak dağıtılmaktadır.  </w:t>
      </w:r>
    </w:p>
    <w:p w14:paraId="08422074"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69F0A531" w14:textId="77777777" w:rsidTr="00384D0A">
        <w:tc>
          <w:tcPr>
            <w:tcW w:w="700" w:type="pct"/>
          </w:tcPr>
          <w:p w14:paraId="6BE3B1CB"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928A6AB"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78EB394"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88C1D37"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249A8C3"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EDC1C41"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D34B42A"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071793F6" w14:textId="77777777" w:rsidTr="00384D0A">
        <w:tc>
          <w:tcPr>
            <w:tcW w:w="700" w:type="pct"/>
          </w:tcPr>
          <w:p w14:paraId="4FFE456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0800802"/>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8B9833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8345727"/>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2FECC0E9"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6282315"/>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28B166E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247787"/>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38C4EDC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0486160"/>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5E3BB6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00321"/>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3C99F1E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721504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8E30D4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426061"/>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39804FA1"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000798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0A7BA53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2822041"/>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447ECF2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1534115"/>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4FDDFBA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840522"/>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120B685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485441"/>
              </w:sdtPr>
              <w:sdtEndPr/>
              <w:sdtContent>
                <w:r w:rsidR="009C164B">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5AAEC06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97289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7D18E1DF"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4264339"/>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3E9E24C5"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8871497"/>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3F55DA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713102"/>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2E93FD3D"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p>
    <w:p w14:paraId="7E66E1D3" w14:textId="77777777" w:rsidR="003936AD" w:rsidRPr="007D0445" w:rsidRDefault="003936AD" w:rsidP="003936AD">
      <w:pPr>
        <w:pStyle w:val="Balk3"/>
        <w:rPr>
          <w:color w:val="000000" w:themeColor="text1"/>
        </w:rPr>
      </w:pPr>
      <w:bookmarkStart w:id="46" w:name="_Toc153184430"/>
      <w:r w:rsidRPr="007D0445">
        <w:t>B.4.2. Öğretim Yetkinlikleri ve Gelişimi</w:t>
      </w:r>
      <w:bookmarkEnd w:id="46"/>
    </w:p>
    <w:p w14:paraId="4BF26598" w14:textId="77777777" w:rsidR="003936AD" w:rsidRPr="007D0445" w:rsidRDefault="003936AD" w:rsidP="003936AD">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öğretim elemanlarının etkileşimli aktif ders verme yöntemlerini ve uzaktan eğitim süreçlerini öğrenmeleri ve kullanmaları için sistematik olarak katılabilecekleri eğiticilerin eğitimi sertifika programı gibi etkinlikler (kurs, çalıştay, ders, seminer vb.) bulunmakta mıdır? </w:t>
      </w:r>
    </w:p>
    <w:p w14:paraId="2D30617F" w14:textId="77777777" w:rsidR="003936AD" w:rsidRPr="007D0445" w:rsidRDefault="003936AD" w:rsidP="003936AD">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öğretim elemanlarının etkileşimli-aktif ders verme yeterliklerini geliştirmeye yönelik öğrenme-öğretme merkezi bulunmakta mıdır? </w:t>
      </w:r>
    </w:p>
    <w:p w14:paraId="3419007B" w14:textId="77777777" w:rsidR="003936AD" w:rsidRPr="007D0445" w:rsidRDefault="003936AD" w:rsidP="003936AD">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elemanlarının pedagojik ve teknolojik yeterlilikleri mesleki gelişim kapsamında artırılmakta mıdır?</w:t>
      </w:r>
    </w:p>
    <w:p w14:paraId="3E344321" w14:textId="77777777" w:rsidR="003936AD" w:rsidRPr="007D0445" w:rsidRDefault="003936AD" w:rsidP="003936AD">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ÖLÜMDE</w:t>
      </w:r>
      <w:r w:rsidRPr="007D0445">
        <w:rPr>
          <w:rFonts w:ascii="Times New Roman" w:hAnsi="Times New Roman" w:cs="Times New Roman"/>
          <w:color w:val="000000" w:themeColor="text1"/>
          <w:sz w:val="24"/>
          <w:szCs w:val="24"/>
        </w:rPr>
        <w:t xml:space="preserve"> KAÇ ÖĞRETİM ELEMANININ PEDAGOJİK FORMASYON ve/veya EĞİTİCİLERİN EĞİTİMİ konusunda eğitim aldıklarını açıklanmalıdır).</w:t>
      </w:r>
    </w:p>
    <w:p w14:paraId="760017A9" w14:textId="67D871ED" w:rsidR="003936AD" w:rsidRPr="007D0445" w:rsidRDefault="003936AD" w:rsidP="003936AD">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Kurumun öğretim elemanlarının, öğretim yetkinliğini geliştirme performansı değerlendirilmekte midir?</w:t>
      </w:r>
    </w:p>
    <w:p w14:paraId="7C98A3F4"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içten ve dıştan beslenme oranları, lisans ya da lisansüstü eğitimlerini farklı üniversitelerde tamamlamış olan öğretim üyesi sayıları hakkında analizlerin yapılmış olması beklenmektedir. Programın gelişmesine katkıda bulunacak öğretim üyesi ihtiyaçlarının ve niteliklerinin belirlenmesinde tanımlamaların ya da planlamaların yapılması önerilmektedir. İç ve dış paydaşların görüşlerine ya da güncel gelişmelere göre programın gelişmesi beklenen alanlarına karar verilmesi ve öğretim üyesi niteliklerinin belirlenmesine yönelik mekanizmaların açıklanması gereklidir. Öğretim kadrosunun ders görevlendirmelerinde, dersi vermedeki yeterliliği açısından değerlendirme araçlarının tasarlanmış veya planlanmış olması beklenmektedir. Yeni atamalarda, ders verme yeterliliği, ders içeriği ile çalışma konuları vb. analizlerin yapılması beklenmektedir. Programa yeni katılan öğretim üyesinin eğitici özelliklerini geliştirmek ve programın yönetim sistemini tanıtmak üzere planlı eğitimler organize edilebilir. Mevcut öğretim üyelerinin eğitici özelliklerini geliştirmek üzere yenilikçi yaklaşımlar, materyal geliştirme, yetkinlik kazandırma ve kalite güvence sistemi gibi alanlarda yetkinliklerinin geliştirilmesine ilişkin planlar bulunmalıdır.</w:t>
      </w:r>
    </w:p>
    <w:p w14:paraId="06D6C7B2"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geri bildirimlerine, iç ve dış paydaş görüşlerine göre ya da ihtiyaç analizlerine göre akademik personel mesleki gelişim eğitim programları tasarlanabilir. Zorunlu şartlarda uzmanlık alanı dışında bir ders için görevlendirme yapılması durumunda, öğrenci memnuniyeti, ÖÇ kazanım derecesi, ölçme değerlendirme yöntemleri konusunda izleme ve değerlendirme yapılması gereklidir. Üniversitenin stratejik hedefleri ile programın stratejik hedeflerinin öğretim üyesi yapılanmasında göz önünde bulundurulması önemlidir. 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artırılmalıdır. Birimin öğretim yetkinliği geliştirme performansı değerlendirilmelidir.</w:t>
      </w:r>
    </w:p>
    <w:p w14:paraId="78B7BB79" w14:textId="143DB7DC" w:rsidR="003936AD" w:rsidRDefault="003936AD" w:rsidP="003936AD">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sidR="00341E17">
        <w:rPr>
          <w:rFonts w:ascii="Times New Roman" w:hAnsi="Times New Roman" w:cs="Times New Roman"/>
          <w:b/>
          <w:bCs/>
          <w:sz w:val="24"/>
          <w:szCs w:val="24"/>
        </w:rPr>
        <w:t xml:space="preserve"> </w:t>
      </w:r>
      <w:r w:rsidRPr="00DE1E7E">
        <w:rPr>
          <w:rFonts w:ascii="Times New Roman" w:hAnsi="Times New Roman" w:cs="Times New Roman"/>
          <w:sz w:val="24"/>
          <w:szCs w:val="24"/>
        </w:rPr>
        <w:t>Uzaktan eğitim faaliyetlerine yönelik eğitimler planlanarak, uzaktan eğitimin planlı ve koordineli bir şekilde sürdürülmesi için gerekli altyapı mevcuttur.  Öğretim elemanlarının aktif ders verme yöntemlerini ve uzaktan eğitim süreçlerini öğrenmeleri ve kullanmaları için sistematik eğiticilerin eğitim etkinliklerini ISUBÜ bağlı birimler Bilgi işlem Daire başkanlığı tarafından planlanmıştır. Uygulama Faaliyetleri Yönetmelik ve yönergenin yanı sıra oku</w:t>
      </w:r>
      <w:r>
        <w:rPr>
          <w:rFonts w:ascii="Times New Roman" w:hAnsi="Times New Roman" w:cs="Times New Roman"/>
          <w:sz w:val="24"/>
          <w:szCs w:val="24"/>
        </w:rPr>
        <w:t>lda bulunan</w:t>
      </w:r>
      <w:r w:rsidRPr="00DE1E7E">
        <w:rPr>
          <w:rFonts w:ascii="Times New Roman" w:hAnsi="Times New Roman" w:cs="Times New Roman"/>
          <w:sz w:val="24"/>
          <w:szCs w:val="24"/>
        </w:rPr>
        <w:t xml:space="preserve"> öğretim elemanları ve tüm öğrenciler için </w:t>
      </w:r>
      <w:r w:rsidRPr="00DE1E7E">
        <w:rPr>
          <w:rFonts w:ascii="Times New Roman" w:hAnsi="Times New Roman" w:cs="Times New Roman"/>
          <w:sz w:val="24"/>
          <w:szCs w:val="24"/>
        </w:rPr>
        <w:lastRenderedPageBreak/>
        <w:t>işleyiş ve işlemlerin belli bir standartta olması için birim tarafından “Hizmet Standartları Tablosu” oluşturulmuş ve web sitemizde yayınlanmıştır</w:t>
      </w:r>
      <w:r>
        <w:rPr>
          <w:rFonts w:ascii="Times New Roman" w:hAnsi="Times New Roman" w:cs="Times New Roman"/>
          <w:sz w:val="24"/>
          <w:szCs w:val="24"/>
        </w:rPr>
        <w:t xml:space="preserve">. </w:t>
      </w:r>
    </w:p>
    <w:p w14:paraId="3B9FF98F" w14:textId="77777777" w:rsidR="003936AD" w:rsidRDefault="003936AD" w:rsidP="003936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Bunun yanında bölüm öğretim elemanları hem lisans hem de lisansüstü eğitimleri farklı üniversitelerde tamamlamışlardır.  Bu durumda öğrenme yetkinliğinin geliştirilmesi ve bölüm misyon ve vizyonun gelişmesinde önemli derecede katkı sağlamaktadır. </w:t>
      </w:r>
    </w:p>
    <w:p w14:paraId="0335AC4F" w14:textId="77777777" w:rsidR="003936AD" w:rsidRPr="007D0445" w:rsidRDefault="003936AD" w:rsidP="003936AD">
      <w:pPr>
        <w:spacing w:before="120" w:after="120" w:line="240" w:lineRule="auto"/>
        <w:jc w:val="both"/>
        <w:rPr>
          <w:rFonts w:ascii="Times New Roman" w:hAnsi="Times New Roman" w:cs="Times New Roman"/>
          <w:sz w:val="24"/>
          <w:szCs w:val="24"/>
        </w:rPr>
      </w:pPr>
      <w:r w:rsidRPr="0032378B">
        <w:rPr>
          <w:rFonts w:ascii="Times New Roman" w:hAnsi="Times New Roman" w:cs="Times New Roman"/>
          <w:sz w:val="24"/>
          <w:szCs w:val="24"/>
        </w:rPr>
        <w:t>Kurumun genelinde öğretim elemanlarının öğretim yetkinliğini geliştirmek üzere uygulamalar vardır.</w:t>
      </w:r>
    </w:p>
    <w:p w14:paraId="3D1FFF82"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1EA02A24" w14:textId="77777777" w:rsidTr="00384D0A">
        <w:tc>
          <w:tcPr>
            <w:tcW w:w="700" w:type="pct"/>
          </w:tcPr>
          <w:p w14:paraId="0F99E989"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EA0E5F1"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DA218BB"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E9B9107"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117A43D"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304AB2C"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527B038"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432035AD" w14:textId="77777777" w:rsidTr="00384D0A">
        <w:tc>
          <w:tcPr>
            <w:tcW w:w="700" w:type="pct"/>
          </w:tcPr>
          <w:p w14:paraId="017D59B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6120411"/>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0E82CA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0677478"/>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2606EF9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281705"/>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321899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0059709"/>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68A8E9C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7003361"/>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331D7BD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2092799"/>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0D24CD50"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5545085"/>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7E5203F"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25374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0C12F4D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3850983"/>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E47C1C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2809891"/>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31E20227"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62670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46796C9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0551286"/>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3B48595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4298300"/>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61992391"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971489"/>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4AF6694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6308732"/>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6A310548"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2947898"/>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75A4821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8893085"/>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45B80F08"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p>
    <w:p w14:paraId="41256FF0" w14:textId="77777777" w:rsidR="003936AD" w:rsidRPr="007D0445" w:rsidRDefault="003936AD" w:rsidP="003936AD">
      <w:pPr>
        <w:pStyle w:val="Balk3"/>
      </w:pPr>
      <w:bookmarkStart w:id="47" w:name="_Toc153184431"/>
      <w:r w:rsidRPr="007D0445">
        <w:t>B.4.3. Eğitim Faaliyetlerine Yönelik Teşvik ve Ödüllendirme</w:t>
      </w:r>
      <w:bookmarkEnd w:id="47"/>
    </w:p>
    <w:p w14:paraId="54440F58" w14:textId="77777777" w:rsidR="003936AD" w:rsidRPr="007D0445"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   </w:t>
      </w:r>
    </w:p>
    <w:p w14:paraId="520D95E8" w14:textId="590F49C3" w:rsidR="003936AD" w:rsidRPr="007E0310" w:rsidRDefault="003936AD" w:rsidP="003936A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sidR="00341E17">
        <w:rPr>
          <w:rFonts w:ascii="Times New Roman" w:hAnsi="Times New Roman" w:cs="Times New Roman"/>
          <w:b/>
          <w:bCs/>
          <w:sz w:val="24"/>
          <w:szCs w:val="24"/>
        </w:rPr>
        <w:t xml:space="preserve"> </w:t>
      </w:r>
      <w:r w:rsidRPr="00DE1E7E">
        <w:rPr>
          <w:rFonts w:ascii="Times New Roman" w:hAnsi="Times New Roman" w:cs="Times New Roman"/>
          <w:sz w:val="24"/>
          <w:szCs w:val="24"/>
        </w:rPr>
        <w:t>Eğitim Faaliyetlerine Yönelik Teşvikle ilgili birimi</w:t>
      </w:r>
      <w:r>
        <w:rPr>
          <w:rFonts w:ascii="Times New Roman" w:hAnsi="Times New Roman" w:cs="Times New Roman"/>
          <w:sz w:val="24"/>
          <w:szCs w:val="24"/>
        </w:rPr>
        <w:t>n</w:t>
      </w:r>
      <w:r w:rsidRPr="00DE1E7E">
        <w:rPr>
          <w:rFonts w:ascii="Times New Roman" w:hAnsi="Times New Roman" w:cs="Times New Roman"/>
          <w:sz w:val="24"/>
          <w:szCs w:val="24"/>
        </w:rPr>
        <w:t xml:space="preserve"> performansını artırmaya yönelik planlamalar mevcut değildir. Birim</w:t>
      </w:r>
      <w:r>
        <w:rPr>
          <w:rFonts w:ascii="Times New Roman" w:hAnsi="Times New Roman" w:cs="Times New Roman"/>
          <w:sz w:val="24"/>
          <w:szCs w:val="24"/>
        </w:rPr>
        <w:t>e</w:t>
      </w:r>
      <w:r w:rsidRPr="00DE1E7E">
        <w:rPr>
          <w:rFonts w:ascii="Times New Roman" w:hAnsi="Times New Roman" w:cs="Times New Roman"/>
          <w:sz w:val="24"/>
          <w:szCs w:val="24"/>
        </w:rPr>
        <w:t xml:space="preserve"> ait akademik teşvik sistemi bulunmamakla birlikte, tüm akademik personel, YÖK tarafından verilen Akademik Teşvik Ödeneğinden faydalanabilmektedir</w:t>
      </w:r>
      <w:r>
        <w:rPr>
          <w:rFonts w:ascii="Times New Roman" w:hAnsi="Times New Roman" w:cs="Times New Roman"/>
          <w:sz w:val="24"/>
          <w:szCs w:val="24"/>
        </w:rPr>
        <w:t>.</w:t>
      </w:r>
      <w:r w:rsidR="00341E17">
        <w:rPr>
          <w:rFonts w:ascii="Times New Roman" w:hAnsi="Times New Roman" w:cs="Times New Roman"/>
          <w:sz w:val="24"/>
          <w:szCs w:val="24"/>
        </w:rPr>
        <w:t xml:space="preserve"> </w:t>
      </w:r>
      <w:r w:rsidRPr="00DE1E7E">
        <w:rPr>
          <w:rFonts w:ascii="Times New Roman" w:hAnsi="Times New Roman" w:cs="Times New Roman"/>
          <w:sz w:val="24"/>
          <w:szCs w:val="24"/>
        </w:rPr>
        <w:t>Teşvik listeleri</w:t>
      </w:r>
      <w:r>
        <w:rPr>
          <w:rFonts w:ascii="Times New Roman" w:hAnsi="Times New Roman" w:cs="Times New Roman"/>
          <w:sz w:val="24"/>
          <w:szCs w:val="24"/>
        </w:rPr>
        <w:t>ne</w:t>
      </w:r>
      <w:r w:rsidR="00341E17">
        <w:rPr>
          <w:rFonts w:ascii="Times New Roman" w:hAnsi="Times New Roman" w:cs="Times New Roman"/>
          <w:sz w:val="24"/>
          <w:szCs w:val="24"/>
        </w:rPr>
        <w:t xml:space="preserve"> </w:t>
      </w:r>
      <w:r>
        <w:rPr>
          <w:rFonts w:ascii="Times New Roman" w:hAnsi="Times New Roman" w:cs="Times New Roman"/>
          <w:sz w:val="24"/>
          <w:szCs w:val="24"/>
        </w:rPr>
        <w:t>bakıldığında</w:t>
      </w:r>
      <w:r w:rsidRPr="00DE1E7E">
        <w:rPr>
          <w:rFonts w:ascii="Times New Roman" w:hAnsi="Times New Roman" w:cs="Times New Roman"/>
          <w:sz w:val="24"/>
          <w:szCs w:val="24"/>
        </w:rPr>
        <w:t xml:space="preserve"> 202</w:t>
      </w:r>
      <w:r w:rsidR="00341E17">
        <w:rPr>
          <w:rFonts w:ascii="Times New Roman" w:hAnsi="Times New Roman" w:cs="Times New Roman"/>
          <w:sz w:val="24"/>
          <w:szCs w:val="24"/>
        </w:rPr>
        <w:t>5</w:t>
      </w:r>
      <w:r w:rsidRPr="00DE1E7E">
        <w:rPr>
          <w:rFonts w:ascii="Times New Roman" w:hAnsi="Times New Roman" w:cs="Times New Roman"/>
          <w:sz w:val="24"/>
          <w:szCs w:val="24"/>
        </w:rPr>
        <w:t xml:space="preserve"> yılında öğretim üyelerinin akademik teşvikten yararlan</w:t>
      </w:r>
      <w:r>
        <w:rPr>
          <w:rFonts w:ascii="Times New Roman" w:hAnsi="Times New Roman" w:cs="Times New Roman"/>
          <w:sz w:val="24"/>
          <w:szCs w:val="24"/>
        </w:rPr>
        <w:t>ma</w:t>
      </w:r>
      <w:r w:rsidRPr="00DE1E7E">
        <w:rPr>
          <w:rFonts w:ascii="Times New Roman" w:hAnsi="Times New Roman" w:cs="Times New Roman"/>
          <w:sz w:val="24"/>
          <w:szCs w:val="24"/>
        </w:rPr>
        <w:t>dığı görülmektedir</w:t>
      </w:r>
      <w:r>
        <w:rPr>
          <w:rFonts w:ascii="Times New Roman" w:hAnsi="Times New Roman" w:cs="Times New Roman"/>
          <w:sz w:val="24"/>
          <w:szCs w:val="24"/>
        </w:rPr>
        <w:t>.</w:t>
      </w:r>
    </w:p>
    <w:p w14:paraId="6E3CD78B" w14:textId="77777777" w:rsidR="003936AD" w:rsidRPr="007D0445" w:rsidRDefault="003936AD" w:rsidP="003936AD">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936AD" w:rsidRPr="007D0445" w14:paraId="3C94CF63" w14:textId="77777777" w:rsidTr="00384D0A">
        <w:tc>
          <w:tcPr>
            <w:tcW w:w="700" w:type="pct"/>
          </w:tcPr>
          <w:p w14:paraId="2F25EFC6"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D6C5792"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068514F"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D04124C"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03EDC35"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69294A1"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05CA0E2" w14:textId="77777777" w:rsidR="003936AD" w:rsidRPr="007D0445" w:rsidRDefault="003936AD"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936AD" w:rsidRPr="007D0445" w14:paraId="12E2EF09" w14:textId="77777777" w:rsidTr="00384D0A">
        <w:tc>
          <w:tcPr>
            <w:tcW w:w="700" w:type="pct"/>
          </w:tcPr>
          <w:p w14:paraId="33E4CF06"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346646"/>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6BE6ECA6"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4595923"/>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07" w:type="pct"/>
          </w:tcPr>
          <w:p w14:paraId="1511837C"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4408113"/>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5BEDE42B"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1524138"/>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50572155"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7295757"/>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39A6A04E"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715169"/>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697" w:type="pct"/>
          </w:tcPr>
          <w:p w14:paraId="4860B5C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2260741"/>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412ADDF9"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639041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801" w:type="pct"/>
          </w:tcPr>
          <w:p w14:paraId="2492804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123469"/>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234F45E9"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2013250"/>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c>
          <w:tcPr>
            <w:tcW w:w="796" w:type="pct"/>
          </w:tcPr>
          <w:p w14:paraId="3339BEA2"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6968497"/>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1</w:t>
            </w:r>
          </w:p>
          <w:p w14:paraId="49530F2A"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9559571"/>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2</w:t>
            </w:r>
          </w:p>
          <w:p w14:paraId="12798E96"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8407238"/>
              </w:sdtPr>
              <w:sdtEndPr/>
              <w:sdtContent>
                <w:r w:rsidR="00750E10">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3</w:t>
            </w:r>
          </w:p>
          <w:p w14:paraId="5C5FB92D"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31613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4</w:t>
            </w:r>
          </w:p>
          <w:p w14:paraId="5F4FE563"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526246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5</w:t>
            </w:r>
          </w:p>
        </w:tc>
        <w:tc>
          <w:tcPr>
            <w:tcW w:w="603" w:type="pct"/>
          </w:tcPr>
          <w:p w14:paraId="171FF257"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2200062"/>
              </w:sdtPr>
              <w:sdtEndPr/>
              <w:sdtContent>
                <w:r w:rsidR="003936AD">
                  <w:rPr>
                    <w:rFonts w:ascii="MS Gothic" w:eastAsia="MS Gothic" w:hAnsi="MS Gothic" w:cs="Times New Roman" w:hint="eastAsia"/>
                    <w:color w:val="000000" w:themeColor="text1"/>
                    <w:sz w:val="24"/>
                    <w:szCs w:val="24"/>
                  </w:rPr>
                  <w:t>☒</w:t>
                </w:r>
              </w:sdtContent>
            </w:sdt>
            <w:r w:rsidR="003936AD" w:rsidRPr="007D0445">
              <w:rPr>
                <w:rFonts w:ascii="Times New Roman" w:hAnsi="Times New Roman" w:cs="Times New Roman"/>
                <w:color w:val="000000" w:themeColor="text1"/>
                <w:sz w:val="24"/>
                <w:szCs w:val="24"/>
              </w:rPr>
              <w:t>Var</w:t>
            </w:r>
          </w:p>
          <w:p w14:paraId="3FA0B23F" w14:textId="77777777" w:rsidR="003936AD"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3010504"/>
              </w:sdtPr>
              <w:sdtEndPr/>
              <w:sdtContent>
                <w:r w:rsidR="003936AD" w:rsidRPr="007D0445">
                  <w:rPr>
                    <w:rFonts w:ascii="Segoe UI Symbol" w:eastAsia="MS Gothic" w:hAnsi="Segoe UI Symbol" w:cs="Segoe UI Symbol"/>
                    <w:color w:val="000000" w:themeColor="text1"/>
                    <w:sz w:val="24"/>
                    <w:szCs w:val="24"/>
                  </w:rPr>
                  <w:t>☐</w:t>
                </w:r>
              </w:sdtContent>
            </w:sdt>
            <w:r w:rsidR="003936AD" w:rsidRPr="007D0445">
              <w:rPr>
                <w:rFonts w:ascii="Times New Roman" w:hAnsi="Times New Roman" w:cs="Times New Roman"/>
                <w:color w:val="000000" w:themeColor="text1"/>
                <w:sz w:val="24"/>
                <w:szCs w:val="24"/>
              </w:rPr>
              <w:t>Yok</w:t>
            </w:r>
          </w:p>
        </w:tc>
      </w:tr>
    </w:tbl>
    <w:p w14:paraId="26F8DF13" w14:textId="77777777" w:rsidR="00002C9D" w:rsidRDefault="00002C9D">
      <w:pPr>
        <w:rPr>
          <w:rFonts w:ascii="Times New Roman" w:hAnsi="Times New Roman" w:cs="Times New Roman"/>
          <w:color w:val="000000" w:themeColor="text1"/>
          <w:sz w:val="24"/>
          <w:szCs w:val="24"/>
        </w:rPr>
      </w:pPr>
    </w:p>
    <w:p w14:paraId="34929539" w14:textId="77777777" w:rsidR="00BA4DC5" w:rsidRPr="007D0445" w:rsidRDefault="00BA4DC5" w:rsidP="00BA4DC5">
      <w:pPr>
        <w:pStyle w:val="Balk1"/>
      </w:pPr>
      <w:bookmarkStart w:id="48" w:name="_Toc153184432"/>
      <w:r w:rsidRPr="007D0445">
        <w:t>ARAŞTIRMA VE GELİŞTİRME</w:t>
      </w:r>
      <w:bookmarkEnd w:id="48"/>
    </w:p>
    <w:p w14:paraId="767383D2" w14:textId="77777777" w:rsidR="00BA4DC5" w:rsidRPr="007D0445" w:rsidRDefault="00BA4DC5" w:rsidP="00BA4DC5">
      <w:pPr>
        <w:pStyle w:val="Balk2"/>
      </w:pPr>
      <w:bookmarkStart w:id="49" w:name="_Toc153184433"/>
      <w:r w:rsidRPr="007D0445">
        <w:t>C.1. Araştırma Süreçlerinin Yönetimi ve Araştırma Kaynakları</w:t>
      </w:r>
      <w:bookmarkEnd w:id="49"/>
    </w:p>
    <w:p w14:paraId="48950081"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Programın araştırma sürecinin değerlendirmesinin yapılması beklenmektedir. Araştırma süreci programın sürekli gelişim odağı, araştırma potansiyeli, araştırma hedefleri, araştırma faaliyetlerinin gerçekleştirildiği, </w:t>
      </w:r>
      <w:r w:rsidRPr="007D0445">
        <w:rPr>
          <w:rFonts w:ascii="Times New Roman" w:hAnsi="Times New Roman" w:cs="Times New Roman"/>
          <w:color w:val="000000" w:themeColor="text1"/>
          <w:sz w:val="24"/>
          <w:szCs w:val="24"/>
        </w:rPr>
        <w:lastRenderedPageBreak/>
        <w:t>hedeflerin nitelik ve nicelik olarak izlenerek değerlendirildiği ve ulaşılan sonuçların kontrol edilerek ihtiyaç duyulan iyileştirmelerin yapıldığı bir süreç olarak ele alınmalıdır. Programlar performanslarını, kendilerinden daha yüksek araştırma performansına sahip ulusal ya da uluslararası benzer programlarla kıyaslayabilirler.</w:t>
      </w:r>
    </w:p>
    <w:p w14:paraId="17414063"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3D4FE28B" w14:textId="77777777" w:rsidR="00BA4DC5" w:rsidRPr="007D0445" w:rsidRDefault="00BA4DC5" w:rsidP="00BA4DC5">
      <w:pPr>
        <w:pStyle w:val="Balk3"/>
      </w:pPr>
      <w:bookmarkStart w:id="50" w:name="_Toc153184434"/>
      <w:r w:rsidRPr="007D0445">
        <w:t>C.1.1. Araştırma Süreçlerinin Yönetimi</w:t>
      </w:r>
      <w:bookmarkEnd w:id="50"/>
    </w:p>
    <w:p w14:paraId="3CB2BA66"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görevli öğretim elemanlarının araştırma-geliştirme faaliyetlerini gerçekleştirmeleri hususunda birim yönetimi nasıl bir yaklaşım (karışmayan/ yönlendirici?) göstermektedir? </w:t>
      </w:r>
    </w:p>
    <w:p w14:paraId="2FA5B4F8"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araştırma ve geliştirme için izlenen bir hedef var mıdır? </w:t>
      </w:r>
    </w:p>
    <w:p w14:paraId="031C66BD"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hedef(</w:t>
      </w:r>
      <w:proofErr w:type="spellStart"/>
      <w:r w:rsidRPr="007D0445">
        <w:rPr>
          <w:rFonts w:ascii="Times New Roman" w:hAnsi="Times New Roman" w:cs="Times New Roman"/>
          <w:sz w:val="24"/>
          <w:szCs w:val="24"/>
        </w:rPr>
        <w:t>ler</w:t>
      </w:r>
      <w:proofErr w:type="spellEnd"/>
      <w:r w:rsidRPr="007D0445">
        <w:rPr>
          <w:rFonts w:ascii="Times New Roman" w:hAnsi="Times New Roman" w:cs="Times New Roman"/>
          <w:sz w:val="24"/>
          <w:szCs w:val="24"/>
        </w:rPr>
        <w:t>) nedir?</w:t>
      </w:r>
    </w:p>
    <w:p w14:paraId="739E0F90"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Uluslararası öncelikler ve ulusal kalkınma öncelikleri nedeniyle daha çok fonlanan araştırma dış finans desteklerine yönlenmeyi sağlayan bir yaklaşım var mıdır? </w:t>
      </w:r>
    </w:p>
    <w:p w14:paraId="11C7FC48"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Tezlerin konu seçiminde hangi kriterler uygulanmakta ve nelere öncelik verilmektedir? </w:t>
      </w:r>
    </w:p>
    <w:p w14:paraId="40260F07"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öne çıkan araştırmacıların güçlü yanı ile geliştirilmek istenen araştırma potansiyeli hususunda bir yaklaşım ya da araştırmada odak alanlar belirlenmiş midir? </w:t>
      </w:r>
    </w:p>
    <w:p w14:paraId="0F1B5437"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Sanayi ve toplum ihtiyaçlarını tespit ve bu konuda araştırmalar yapmak üzere mekanizmalar kullanılmakta mıdır? Ülkenin ve üniversitenin araştırma öncelikleriyle birimin araştırma konuları arasında ne oranda benzerlik vardır? </w:t>
      </w:r>
    </w:p>
    <w:p w14:paraId="267A7F33"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Bölümde/Programda yapılan proje, yayın ve sanat faaliyetleri çıktılarının başarısı için izleme, sonuçların daha iyi olması için yapılan iyileştirme faaliyetleri var mıdır?</w:t>
      </w:r>
    </w:p>
    <w:p w14:paraId="446E8A5D"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Araştırma ve sanatta izleme ve gözden geçirme mekanizmaları ne sıklıkta işletilmektedir? </w:t>
      </w:r>
    </w:p>
    <w:p w14:paraId="5FBEEC86" w14:textId="77777777" w:rsidR="00BA4DC5" w:rsidRPr="007D0445" w:rsidRDefault="00BA4DC5" w:rsidP="00BA4DC5">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izlemeler sonrasında gerçekleşen iyileştirmeler neler olmuştur?</w:t>
      </w:r>
    </w:p>
    <w:p w14:paraId="3A84A93F"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0E5DA431" w14:textId="19908483" w:rsidR="00BA4DC5" w:rsidRPr="007D0445" w:rsidRDefault="00BA4DC5" w:rsidP="00BA4DC5">
      <w:pPr>
        <w:spacing w:before="120" w:after="120" w:line="240" w:lineRule="auto"/>
        <w:jc w:val="both"/>
        <w:rPr>
          <w:rFonts w:ascii="Times New Roman" w:hAnsi="Times New Roman" w:cs="Times New Roman"/>
          <w:sz w:val="24"/>
          <w:szCs w:val="24"/>
        </w:rPr>
      </w:pPr>
      <w:r w:rsidRPr="004F1369">
        <w:rPr>
          <w:rFonts w:ascii="Times New Roman" w:hAnsi="Times New Roman" w:cs="Times New Roman"/>
          <w:b/>
          <w:bCs/>
          <w:sz w:val="24"/>
          <w:szCs w:val="24"/>
        </w:rPr>
        <w:t xml:space="preserve">Değerlendirme: </w:t>
      </w:r>
      <w:r w:rsidRPr="004F1369">
        <w:rPr>
          <w:rFonts w:ascii="Times New Roman" w:hAnsi="Times New Roman" w:cs="Times New Roman"/>
          <w:color w:val="000000" w:themeColor="text1"/>
          <w:sz w:val="24"/>
          <w:szCs w:val="24"/>
        </w:rPr>
        <w:t xml:space="preserve">Bölümün genelinde araştırma süreçlerin yönetimi ve organizasyonel yapısı kurumsal tercihler yönünde uygulanmaktadır. </w:t>
      </w:r>
      <w:r w:rsidRPr="004F1369">
        <w:rPr>
          <w:rFonts w:ascii="Times New Roman" w:hAnsi="Times New Roman" w:cs="Times New Roman"/>
          <w:sz w:val="24"/>
          <w:szCs w:val="24"/>
        </w:rPr>
        <w:t>Bölümde/Programda öne çıkan araştırmacıların güçlü yanı ile geliştirilmek istenen araştırma potansiyeli hususunda bir yaklaşım ya da araştırmada odak alanlar belirlenm</w:t>
      </w:r>
      <w:r>
        <w:rPr>
          <w:rFonts w:ascii="Times New Roman" w:hAnsi="Times New Roman" w:cs="Times New Roman"/>
          <w:sz w:val="24"/>
          <w:szCs w:val="24"/>
        </w:rPr>
        <w:t>emiştir.</w:t>
      </w:r>
      <w:r w:rsidRPr="004F1369">
        <w:rPr>
          <w:rFonts w:ascii="Times New Roman" w:hAnsi="Times New Roman" w:cs="Times New Roman"/>
          <w:sz w:val="24"/>
          <w:szCs w:val="24"/>
        </w:rPr>
        <w:t xml:space="preserve"> Sanayi ve toplum ihtiyaçlarını tespit ve bu konuda araştırmalar yapmak üzere mekanizmalar kullanılma</w:t>
      </w:r>
      <w:r>
        <w:rPr>
          <w:rFonts w:ascii="Times New Roman" w:hAnsi="Times New Roman" w:cs="Times New Roman"/>
          <w:sz w:val="24"/>
          <w:szCs w:val="24"/>
        </w:rPr>
        <w:t xml:space="preserve">mıştır. </w:t>
      </w:r>
    </w:p>
    <w:p w14:paraId="39709829" w14:textId="77777777" w:rsidR="00BA4DC5" w:rsidRPr="007D0445" w:rsidRDefault="00BA4DC5" w:rsidP="00BA4DC5">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BA4DC5" w:rsidRPr="007D0445" w14:paraId="0278915D" w14:textId="77777777" w:rsidTr="00384D0A">
        <w:tc>
          <w:tcPr>
            <w:tcW w:w="700" w:type="pct"/>
          </w:tcPr>
          <w:p w14:paraId="2F8A24C1"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1B0BB01"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4030CB9"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40BFC9C"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AE6B9A0"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06BF781"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902FB88"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BA4DC5" w:rsidRPr="007D0445" w14:paraId="52CBBEFE" w14:textId="77777777" w:rsidTr="00384D0A">
        <w:tc>
          <w:tcPr>
            <w:tcW w:w="700" w:type="pct"/>
          </w:tcPr>
          <w:p w14:paraId="666D412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641088"/>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0868462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422385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07" w:type="pct"/>
          </w:tcPr>
          <w:p w14:paraId="2357919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5209072"/>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178543F"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452752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3044D64B"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011821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5BDDDA2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735963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6907F5D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473468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17039B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9609590"/>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801" w:type="pct"/>
          </w:tcPr>
          <w:p w14:paraId="7962E2D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730291"/>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61A454C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5195823"/>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96" w:type="pct"/>
          </w:tcPr>
          <w:p w14:paraId="78542815"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512282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1</w:t>
            </w:r>
          </w:p>
          <w:p w14:paraId="4F92A1C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9670519"/>
              </w:sdtPr>
              <w:sdtEndPr/>
              <w:sdtContent>
                <w:r w:rsidR="00C16F7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2</w:t>
            </w:r>
          </w:p>
          <w:p w14:paraId="4754CB0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327481"/>
              </w:sdtPr>
              <w:sdtEndPr/>
              <w:sdtContent>
                <w:r w:rsidR="00C16F7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3</w:t>
            </w:r>
          </w:p>
          <w:p w14:paraId="1AFD717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918654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4</w:t>
            </w:r>
          </w:p>
          <w:p w14:paraId="07F66BE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0953443"/>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5</w:t>
            </w:r>
          </w:p>
        </w:tc>
        <w:tc>
          <w:tcPr>
            <w:tcW w:w="603" w:type="pct"/>
          </w:tcPr>
          <w:p w14:paraId="13961A98"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939286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0086EA0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6476186"/>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r>
    </w:tbl>
    <w:p w14:paraId="6D6AEA91"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p>
    <w:p w14:paraId="39B5AF3E" w14:textId="77777777" w:rsidR="00BA4DC5" w:rsidRPr="007D0445" w:rsidRDefault="00BA4DC5" w:rsidP="00BA4DC5">
      <w:pPr>
        <w:pStyle w:val="Balk3"/>
      </w:pPr>
      <w:bookmarkStart w:id="51" w:name="_Toc153184435"/>
      <w:r w:rsidRPr="007D0445">
        <w:t>C.1.2. İç ve Dış Kaynaklar</w:t>
      </w:r>
      <w:bookmarkEnd w:id="51"/>
    </w:p>
    <w:p w14:paraId="0A10AD07"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değerlendirilmeyecektir.</w:t>
      </w:r>
    </w:p>
    <w:p w14:paraId="3CCA8E4E" w14:textId="77777777" w:rsidR="00BA4DC5" w:rsidRPr="007D0445" w:rsidRDefault="00BA4DC5" w:rsidP="00BA4DC5">
      <w:pPr>
        <w:pStyle w:val="Balk3"/>
      </w:pPr>
      <w:bookmarkStart w:id="52" w:name="_Toc153184436"/>
      <w:r w:rsidRPr="007D0445">
        <w:t>C.1.3. Doktora Programları ve Doktora Sonrası İmkanlar</w:t>
      </w:r>
      <w:bookmarkEnd w:id="52"/>
    </w:p>
    <w:p w14:paraId="41C218FB" w14:textId="34A91F1D" w:rsidR="00BA4DC5" w:rsidRPr="00DE49BC" w:rsidRDefault="00BA4DC5" w:rsidP="00BA4DC5">
      <w:pPr>
        <w:spacing w:before="120" w:after="120" w:line="240" w:lineRule="auto"/>
        <w:jc w:val="both"/>
        <w:rPr>
          <w:rFonts w:ascii="Times New Roman" w:hAnsi="Times New Roman" w:cs="Times New Roman"/>
          <w:color w:val="000000" w:themeColor="text1"/>
          <w:sz w:val="24"/>
          <w:szCs w:val="24"/>
        </w:rPr>
      </w:pPr>
      <w:r w:rsidRPr="00DE49BC">
        <w:rPr>
          <w:rFonts w:ascii="Times New Roman" w:hAnsi="Times New Roman" w:cs="Times New Roman"/>
          <w:color w:val="000000" w:themeColor="text1"/>
          <w:sz w:val="24"/>
          <w:szCs w:val="24"/>
        </w:rPr>
        <w:t>Enstitünün anabilim dalı ya da araştırma merkezi olarak destek verdiği Yüksek Lisans ve Doktora programları, 100/2000 doktora programları, bu programlara kayıtlı öğrenci sayıları, ve geçen takvim yılında verilen mezun sayıları, bu öğrencilerin yüksek lisans ve doktoraya kabulde beklentileriniz ve mevcut kabul durumu, yerli ve yabancı doktora öğrenci sayıları, yabancı uyruklu doktora öğrencilerinin kümelendikleri alanlar, yüksek lisans ve doktora mezunlarınızın mezuniyet sonrası çalışma ve araştırma koşulları, nerelerde istihdam edildikleri, biriminizde çalışan doktoralı öğretim elemanlarının ne kadarının sizin programlardan, ne kadarının üniversite dışından ve ne kadarının yurt dışı doktora programlarından geldikleri açıklanmalıdır. Biriminizde doktora sonrası araştırmacı olup olmadığı, ya da biriminizde kadrolu olup yurt içi ve dışı post</w:t>
      </w:r>
      <w:r w:rsidR="00416900">
        <w:rPr>
          <w:rFonts w:ascii="Times New Roman" w:hAnsi="Times New Roman" w:cs="Times New Roman"/>
          <w:color w:val="000000" w:themeColor="text1"/>
          <w:sz w:val="24"/>
          <w:szCs w:val="24"/>
        </w:rPr>
        <w:t>-</w:t>
      </w:r>
      <w:proofErr w:type="spellStart"/>
      <w:r w:rsidRPr="00DE49BC">
        <w:rPr>
          <w:rFonts w:ascii="Times New Roman" w:hAnsi="Times New Roman" w:cs="Times New Roman"/>
          <w:color w:val="000000" w:themeColor="text1"/>
          <w:sz w:val="24"/>
          <w:szCs w:val="24"/>
        </w:rPr>
        <w:t>doc</w:t>
      </w:r>
      <w:proofErr w:type="spellEnd"/>
      <w:r w:rsidRPr="00DE49BC">
        <w:rPr>
          <w:rFonts w:ascii="Times New Roman" w:hAnsi="Times New Roman" w:cs="Times New Roman"/>
          <w:color w:val="000000" w:themeColor="text1"/>
          <w:sz w:val="24"/>
          <w:szCs w:val="24"/>
        </w:rPr>
        <w:t xml:space="preserve"> araştırmada olan personelinizin sayısı ve araştırma alanları verilmiş midir? (LEE yanıtında tüm YL ve doktora program dağılım detayları verilmelidir)</w:t>
      </w:r>
    </w:p>
    <w:p w14:paraId="4E453C6F"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Doktora programlarının başvuru süreçleri, kayıtlı öğrencileri ve mezun sayıları ile gelişme eğilimleri izlenmektedir. Birimde doktora sonrası (post-</w:t>
      </w:r>
      <w:proofErr w:type="spellStart"/>
      <w:r w:rsidRPr="007D0445">
        <w:rPr>
          <w:rFonts w:ascii="Times New Roman" w:hAnsi="Times New Roman" w:cs="Times New Roman"/>
          <w:color w:val="000000" w:themeColor="text1"/>
          <w:sz w:val="24"/>
          <w:szCs w:val="24"/>
        </w:rPr>
        <w:t>doc</w:t>
      </w:r>
      <w:proofErr w:type="spellEnd"/>
      <w:r w:rsidRPr="007D0445">
        <w:rPr>
          <w:rFonts w:ascii="Times New Roman" w:hAnsi="Times New Roman" w:cs="Times New Roman"/>
          <w:color w:val="000000" w:themeColor="text1"/>
          <w:sz w:val="24"/>
          <w:szCs w:val="24"/>
        </w:rPr>
        <w:t>) imkanları bulunmaktadır ve birimin kendi mezunlarını işe alma (</w:t>
      </w:r>
      <w:proofErr w:type="spellStart"/>
      <w:r w:rsidRPr="007D0445">
        <w:rPr>
          <w:rFonts w:ascii="Times New Roman" w:hAnsi="Times New Roman" w:cs="Times New Roman"/>
          <w:color w:val="000000" w:themeColor="text1"/>
          <w:sz w:val="24"/>
          <w:szCs w:val="24"/>
        </w:rPr>
        <w:t>inbreeding</w:t>
      </w:r>
      <w:proofErr w:type="spellEnd"/>
      <w:r w:rsidRPr="007D0445">
        <w:rPr>
          <w:rFonts w:ascii="Times New Roman" w:hAnsi="Times New Roman" w:cs="Times New Roman"/>
          <w:color w:val="000000" w:themeColor="text1"/>
          <w:sz w:val="24"/>
          <w:szCs w:val="24"/>
        </w:rPr>
        <w:t xml:space="preserve">) politikası açıktır.   </w:t>
      </w:r>
    </w:p>
    <w:p w14:paraId="512C53B4" w14:textId="5B606F78" w:rsidR="00BA4DC5" w:rsidRPr="007D0445" w:rsidRDefault="00BA4DC5" w:rsidP="00BA4DC5">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sidR="008F6ACE">
        <w:rPr>
          <w:rFonts w:ascii="Times New Roman" w:hAnsi="Times New Roman" w:cs="Times New Roman"/>
          <w:b/>
          <w:bCs/>
          <w:sz w:val="24"/>
          <w:szCs w:val="24"/>
        </w:rPr>
        <w:t xml:space="preserve"> </w:t>
      </w:r>
      <w:r w:rsidRPr="004B70FD">
        <w:rPr>
          <w:rFonts w:ascii="Times New Roman" w:hAnsi="Times New Roman" w:cs="Times New Roman"/>
          <w:sz w:val="24"/>
          <w:szCs w:val="24"/>
        </w:rPr>
        <w:t xml:space="preserve">Birimde yer alan üç öğretim elemanlarının doktora eğitimleri yurt içinde olup, </w:t>
      </w:r>
      <w:r w:rsidR="007E4897">
        <w:rPr>
          <w:rFonts w:ascii="Times New Roman" w:hAnsi="Times New Roman" w:cs="Times New Roman"/>
          <w:sz w:val="24"/>
          <w:szCs w:val="24"/>
        </w:rPr>
        <w:t>iki tanesinin</w:t>
      </w:r>
      <w:r w:rsidRPr="004B70FD">
        <w:rPr>
          <w:rFonts w:ascii="Times New Roman" w:hAnsi="Times New Roman" w:cs="Times New Roman"/>
          <w:sz w:val="24"/>
          <w:szCs w:val="24"/>
        </w:rPr>
        <w:t xml:space="preserve"> doktora eğitimi devam etmekte</w:t>
      </w:r>
      <w:r w:rsidR="007E4897">
        <w:rPr>
          <w:rFonts w:ascii="Times New Roman" w:hAnsi="Times New Roman" w:cs="Times New Roman"/>
          <w:sz w:val="24"/>
          <w:szCs w:val="24"/>
        </w:rPr>
        <w:t xml:space="preserve"> iken, bir öğretim görevlisi doktora mezunudur</w:t>
      </w:r>
      <w:r w:rsidRPr="004B70FD">
        <w:rPr>
          <w:rFonts w:ascii="Times New Roman" w:hAnsi="Times New Roman" w:cs="Times New Roman"/>
          <w:sz w:val="24"/>
          <w:szCs w:val="24"/>
        </w:rPr>
        <w:t>. Çalışanlar bağlı bulunduğu üniversitede doktora eğitimlerine devam etmemektedir.</w:t>
      </w:r>
    </w:p>
    <w:p w14:paraId="2C93F104" w14:textId="77777777" w:rsidR="00BA4DC5" w:rsidRPr="007D0445" w:rsidRDefault="00BA4DC5" w:rsidP="00BA4DC5">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BA4DC5" w:rsidRPr="007D0445" w14:paraId="47BE59C4" w14:textId="77777777" w:rsidTr="00384D0A">
        <w:tc>
          <w:tcPr>
            <w:tcW w:w="700" w:type="pct"/>
          </w:tcPr>
          <w:p w14:paraId="4291EB03"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2F1B3A5"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D85ADD0"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C69DB8E"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418AC02"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18B7EE7"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F9023E8"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BA4DC5" w:rsidRPr="007D0445" w14:paraId="0EE1B80C" w14:textId="77777777" w:rsidTr="00384D0A">
        <w:tc>
          <w:tcPr>
            <w:tcW w:w="700" w:type="pct"/>
          </w:tcPr>
          <w:p w14:paraId="6C868FE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893387"/>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014BEA7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19656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07" w:type="pct"/>
          </w:tcPr>
          <w:p w14:paraId="586D89D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04385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D4E4EC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5443125"/>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4030304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317332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13B82E6B"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104650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1BD97B9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9555646"/>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0166221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2828862"/>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801" w:type="pct"/>
          </w:tcPr>
          <w:p w14:paraId="4636EA4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569221"/>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43C78848"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3662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96" w:type="pct"/>
          </w:tcPr>
          <w:p w14:paraId="58C3FE35"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425543"/>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1</w:t>
            </w:r>
          </w:p>
          <w:p w14:paraId="71FC1F1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672280"/>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2</w:t>
            </w:r>
          </w:p>
          <w:p w14:paraId="70421F3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8090429"/>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3</w:t>
            </w:r>
          </w:p>
          <w:p w14:paraId="33B40A5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682035"/>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4</w:t>
            </w:r>
          </w:p>
          <w:p w14:paraId="1CFDC6EF"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92305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5</w:t>
            </w:r>
          </w:p>
        </w:tc>
        <w:tc>
          <w:tcPr>
            <w:tcW w:w="603" w:type="pct"/>
          </w:tcPr>
          <w:p w14:paraId="4EC5870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83329"/>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0ADB01D3"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172172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r>
    </w:tbl>
    <w:p w14:paraId="045E6746"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p>
    <w:p w14:paraId="34ACA3C6" w14:textId="77777777" w:rsidR="00BA4DC5" w:rsidRPr="007D0445" w:rsidRDefault="00BA4DC5" w:rsidP="00BA4DC5">
      <w:pPr>
        <w:pStyle w:val="Balk2"/>
        <w:rPr>
          <w:color w:val="000000" w:themeColor="text1"/>
        </w:rPr>
      </w:pPr>
      <w:bookmarkStart w:id="53" w:name="_Toc153184437"/>
      <w:r w:rsidRPr="007D0445">
        <w:t>C.2. Araştırma Yetkinliği, İş Birlikleri ve Destekler</w:t>
      </w:r>
      <w:bookmarkEnd w:id="53"/>
    </w:p>
    <w:p w14:paraId="1A3781E8" w14:textId="7C300E08" w:rsidR="00FD75DD"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7D0445">
        <w:rPr>
          <w:rFonts w:ascii="Times New Roman" w:hAnsi="Times New Roman" w:cs="Times New Roman"/>
          <w:color w:val="000000" w:themeColor="text1"/>
          <w:sz w:val="24"/>
          <w:szCs w:val="24"/>
        </w:rPr>
        <w:t xml:space="preserve">, öğretim elemanları ve araştırmacıların bilimsel araştırma ve sanat yetkinliğini sürdürmek ve iyileştirmek için olanaklar (eğitim, iş birlikleri, destekler vb.) sunmalıdır. </w:t>
      </w:r>
    </w:p>
    <w:p w14:paraId="356EAC8D" w14:textId="77777777" w:rsidR="00BA4DC5" w:rsidRPr="007D0445" w:rsidRDefault="00BA4DC5" w:rsidP="00BA4DC5">
      <w:pPr>
        <w:pStyle w:val="Balk3"/>
      </w:pPr>
      <w:bookmarkStart w:id="54" w:name="_Toc153184438"/>
      <w:r w:rsidRPr="007D0445">
        <w:t>C.2.1. Araştırma Yetkinlikleri ve Gelişimi</w:t>
      </w:r>
      <w:bookmarkEnd w:id="54"/>
    </w:p>
    <w:p w14:paraId="71DE6C6B" w14:textId="77777777" w:rsidR="00BA4DC5" w:rsidRPr="007D0445" w:rsidRDefault="00BA4DC5" w:rsidP="00BA4DC5">
      <w:pPr>
        <w:pStyle w:val="ListeParagraf"/>
        <w:numPr>
          <w:ilvl w:val="0"/>
          <w:numId w:val="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Eğitime katılmadan sadece araştırma alanında çalışan eleman durumu, araştırma faaliyetlerine katılan öğretim elemanlarınızın ne kadarının doktora yapmış olduğu, doktorasını yaptığı yerler itibariyle dağılımları, doktora mezuniyetlerinde belirli merkezlerin öne çıkıp çıkmadığı, doktora alanlarının dağılımı, belirli alanlarda yoğunlaşıp yoğunlaşmadığı, bunun planlanan ya da kabul edilen araştırma odaklarıyla uyum durumu, araştırma konuları ve doktora alanlarının örtüşme oranları, doktora sonrası ihtiyaç duyulan alanlarda sağlana eğitim olanağı ve diğer desteklerin neler olduğu açıklanmalıdır. TTMER düzenlediği ya da katıldığı proje pazarlarını, diğer birimler proje pazarı katılım sayı ve konularını belirtilmiş mi? </w:t>
      </w:r>
    </w:p>
    <w:p w14:paraId="7CF244D8" w14:textId="77777777" w:rsidR="00BA4DC5" w:rsidRPr="007D0445" w:rsidRDefault="00BA4DC5" w:rsidP="00BA4DC5">
      <w:pPr>
        <w:pStyle w:val="ListeParagraf"/>
        <w:numPr>
          <w:ilvl w:val="0"/>
          <w:numId w:val="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Öğrencilerin proje ve araştırmada yer almalarını destekleyen mekanizmalar var ise burada bahsedilmiş mi?</w:t>
      </w:r>
    </w:p>
    <w:p w14:paraId="75481BF6"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Doktora derecesine sahip araştırmacı oranı, doktora derecesinin alındığı kurumların dağılımı; kümelenme/uzmanlık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  </w:t>
      </w:r>
    </w:p>
    <w:p w14:paraId="6A659231" w14:textId="30880729" w:rsidR="00BA4DC5" w:rsidRPr="007E0310" w:rsidRDefault="00BA4DC5" w:rsidP="00BA4DC5">
      <w:pPr>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sidR="008F6ACE">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Bölümümüz öğretim elemanlarının araştırma yet</w:t>
      </w:r>
      <w:r>
        <w:rPr>
          <w:rFonts w:ascii="Times New Roman" w:hAnsi="Times New Roman" w:cs="Times New Roman"/>
          <w:color w:val="000000" w:themeColor="text1"/>
          <w:sz w:val="24"/>
          <w:szCs w:val="24"/>
        </w:rPr>
        <w:t>kinliğini</w:t>
      </w:r>
      <w:r w:rsidRPr="00DE1E7E">
        <w:rPr>
          <w:rFonts w:ascii="Times New Roman" w:hAnsi="Times New Roman" w:cs="Times New Roman"/>
          <w:color w:val="000000" w:themeColor="text1"/>
          <w:sz w:val="24"/>
          <w:szCs w:val="24"/>
        </w:rPr>
        <w:t xml:space="preserve"> sürdürmek ve iyileştirmek için olanaklar sunmaktadır. Bu doğrultuda gerek bölüm öğrencilerimizin gerek bölüm öğretim elemanlarının hazırladığı projelerin nitelik ve niceliğinin iyileştirilmesi için AYD ve Ulusal ve Uluslararası Araştırma Proje Koordinatörlüğü tarafından desteklenmektedir ve danışmanlık yardımı almaktadır</w:t>
      </w:r>
      <w:r>
        <w:rPr>
          <w:rFonts w:ascii="Times New Roman" w:hAnsi="Times New Roman" w:cs="Times New Roman"/>
          <w:color w:val="000000" w:themeColor="text1"/>
          <w:sz w:val="24"/>
          <w:szCs w:val="24"/>
        </w:rPr>
        <w:t>.</w:t>
      </w:r>
      <w:r w:rsidRPr="00DE1E7E">
        <w:rPr>
          <w:rFonts w:ascii="Times New Roman" w:hAnsi="Times New Roman" w:cs="Times New Roman"/>
          <w:color w:val="000000" w:themeColor="text1"/>
          <w:sz w:val="24"/>
          <w:szCs w:val="24"/>
        </w:rPr>
        <w:t xml:space="preserve"> Bölümde</w:t>
      </w:r>
      <w:r>
        <w:rPr>
          <w:rFonts w:ascii="Times New Roman" w:hAnsi="Times New Roman" w:cs="Times New Roman"/>
          <w:color w:val="000000" w:themeColor="text1"/>
          <w:sz w:val="24"/>
          <w:szCs w:val="24"/>
        </w:rPr>
        <w:t>ki</w:t>
      </w:r>
      <w:r w:rsidRPr="00DE1E7E">
        <w:rPr>
          <w:rFonts w:ascii="Times New Roman" w:hAnsi="Times New Roman" w:cs="Times New Roman"/>
          <w:color w:val="000000" w:themeColor="text1"/>
          <w:sz w:val="24"/>
          <w:szCs w:val="24"/>
        </w:rPr>
        <w:t xml:space="preserve"> doktora yapan iki öğretim görevlisi bulunmakta olup, </w:t>
      </w:r>
      <w:r w:rsidR="000F6640">
        <w:rPr>
          <w:rFonts w:ascii="Times New Roman" w:hAnsi="Times New Roman" w:cs="Times New Roman"/>
          <w:color w:val="000000" w:themeColor="text1"/>
          <w:sz w:val="24"/>
          <w:szCs w:val="24"/>
        </w:rPr>
        <w:t>1 öğretim görevlisi de doktorasını tamamlamıştır.</w:t>
      </w:r>
      <w:r w:rsidRPr="00DE1E7E">
        <w:rPr>
          <w:rFonts w:ascii="Times New Roman" w:hAnsi="Times New Roman" w:cs="Times New Roman"/>
          <w:color w:val="000000" w:themeColor="text1"/>
          <w:sz w:val="24"/>
          <w:szCs w:val="24"/>
        </w:rPr>
        <w:t xml:space="preserve"> </w:t>
      </w:r>
    </w:p>
    <w:p w14:paraId="55A65C4F" w14:textId="77777777" w:rsidR="00BA4DC5" w:rsidRPr="007D0445" w:rsidRDefault="00BA4DC5" w:rsidP="00BA4DC5">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BA4DC5" w:rsidRPr="007D0445" w14:paraId="2424066C" w14:textId="77777777" w:rsidTr="00384D0A">
        <w:tc>
          <w:tcPr>
            <w:tcW w:w="700" w:type="pct"/>
          </w:tcPr>
          <w:p w14:paraId="6A301BDD"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2A9CCF8"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7291E35"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F78C878"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7AF8F0B"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50F5E9A"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9AD3056"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BA4DC5" w:rsidRPr="007D0445" w14:paraId="4350C768" w14:textId="77777777" w:rsidTr="00384D0A">
        <w:tc>
          <w:tcPr>
            <w:tcW w:w="700" w:type="pct"/>
          </w:tcPr>
          <w:p w14:paraId="1517130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6407991"/>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314203C8"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8910167"/>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07" w:type="pct"/>
          </w:tcPr>
          <w:p w14:paraId="4C97DC6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093181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8EE757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523558"/>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6F1C41B8"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41359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A122FBF"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233301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16BE8EA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7748060"/>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7725A9B"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9354843"/>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801" w:type="pct"/>
          </w:tcPr>
          <w:p w14:paraId="690AB4E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374527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5ACB4F38"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587898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96" w:type="pct"/>
          </w:tcPr>
          <w:p w14:paraId="44AB0BDB"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867396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1</w:t>
            </w:r>
          </w:p>
          <w:p w14:paraId="70F2BBB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7389800"/>
              </w:sdtPr>
              <w:sdtEndPr/>
              <w:sdtContent>
                <w:r w:rsidR="00BE40AC">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2</w:t>
            </w:r>
          </w:p>
          <w:p w14:paraId="2B17DEDB"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5004040"/>
              </w:sdtPr>
              <w:sdtEndPr/>
              <w:sdtContent>
                <w:r w:rsidR="00BE40AC">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3</w:t>
            </w:r>
          </w:p>
          <w:p w14:paraId="4DCD31C7"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7368942"/>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4</w:t>
            </w:r>
          </w:p>
          <w:p w14:paraId="53FB7E4D"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4852406"/>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5</w:t>
            </w:r>
          </w:p>
        </w:tc>
        <w:tc>
          <w:tcPr>
            <w:tcW w:w="603" w:type="pct"/>
          </w:tcPr>
          <w:p w14:paraId="7229361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594546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320D4D07"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956348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r>
    </w:tbl>
    <w:p w14:paraId="0CFEADA9"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p>
    <w:p w14:paraId="2158EDCF" w14:textId="77777777" w:rsidR="00BA4DC5" w:rsidRPr="007D0445" w:rsidRDefault="00BA4DC5" w:rsidP="00BA4DC5">
      <w:pPr>
        <w:pStyle w:val="Balk3"/>
        <w:rPr>
          <w:color w:val="000000" w:themeColor="text1"/>
        </w:rPr>
      </w:pPr>
      <w:bookmarkStart w:id="55" w:name="_Toc153184439"/>
      <w:r w:rsidRPr="007D0445">
        <w:t>C.2.2. Ulusal ve Uluslararası Ortak Programlar ve Ortak Araştırma Birimleri</w:t>
      </w:r>
      <w:bookmarkEnd w:id="55"/>
    </w:p>
    <w:p w14:paraId="6BA7E7A0"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değerlendirilmeyecektir.</w:t>
      </w:r>
    </w:p>
    <w:p w14:paraId="236DE5A1" w14:textId="77777777" w:rsidR="00BA4DC5" w:rsidRPr="007D0445" w:rsidRDefault="00BA4DC5" w:rsidP="00BA4DC5">
      <w:pPr>
        <w:pStyle w:val="Balk2"/>
      </w:pPr>
      <w:bookmarkStart w:id="56" w:name="_Toc153184440"/>
      <w:r w:rsidRPr="007D0445">
        <w:t>C.3. Araştırma Performansı</w:t>
      </w:r>
      <w:bookmarkEnd w:id="56"/>
    </w:p>
    <w:p w14:paraId="4A0F18BF"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Birim/Bölüm/Program,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14:paraId="40352743" w14:textId="77777777" w:rsidR="00BA4DC5" w:rsidRPr="007D0445" w:rsidRDefault="00BA4DC5" w:rsidP="00BA4DC5">
      <w:pPr>
        <w:pStyle w:val="Balk3"/>
      </w:pPr>
      <w:bookmarkStart w:id="57" w:name="_Toc153184441"/>
      <w:r w:rsidRPr="007D0445">
        <w:t>C.3.1. Araştırma Performansının İzlenmesi ve Değerlendirilmesi</w:t>
      </w:r>
      <w:bookmarkEnd w:id="57"/>
    </w:p>
    <w:p w14:paraId="523000F1" w14:textId="77777777" w:rsidR="00BA4DC5" w:rsidRPr="007D0445" w:rsidRDefault="00BA4DC5" w:rsidP="00BA4DC5">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color w:val="000000" w:themeColor="text1"/>
          <w:sz w:val="24"/>
          <w:szCs w:val="24"/>
        </w:rPr>
        <w:t>Birim/Bölüm/Program</w:t>
      </w:r>
      <w:r w:rsidRPr="007D0445">
        <w:rPr>
          <w:rFonts w:ascii="Times New Roman" w:hAnsi="Times New Roman" w:cs="Times New Roman"/>
          <w:sz w:val="24"/>
          <w:szCs w:val="24"/>
        </w:rPr>
        <w:t xml:space="preserve"> olarak araştırma periyodik performans değerlendirmesi nasıl sağlanmaktadır? </w:t>
      </w:r>
    </w:p>
    <w:p w14:paraId="16A101F5" w14:textId="77777777" w:rsidR="00BA4DC5" w:rsidRPr="007D0445" w:rsidRDefault="00BA4DC5" w:rsidP="00BA4DC5">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alanda yapılan ya da bunu içeren öz değerlendirme ya da başka değerlendirme yöntemleri var mıdır?</w:t>
      </w:r>
    </w:p>
    <w:p w14:paraId="39D4D6C4" w14:textId="77777777" w:rsidR="00BA4DC5" w:rsidRPr="007D0445" w:rsidRDefault="00BA4DC5" w:rsidP="00BA4DC5">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Üniversite ve birim/bö</w:t>
      </w:r>
      <w:r>
        <w:rPr>
          <w:rFonts w:ascii="Times New Roman" w:hAnsi="Times New Roman" w:cs="Times New Roman"/>
          <w:sz w:val="24"/>
          <w:szCs w:val="24"/>
        </w:rPr>
        <w:t>l</w:t>
      </w:r>
      <w:r w:rsidRPr="007D0445">
        <w:rPr>
          <w:rFonts w:ascii="Times New Roman" w:hAnsi="Times New Roman" w:cs="Times New Roman"/>
          <w:sz w:val="24"/>
          <w:szCs w:val="24"/>
        </w:rPr>
        <w:t>üm/program araştırma hedeflerine ulaşmada biriminizden ve alt birimlerden beklentiler nedir?</w:t>
      </w:r>
    </w:p>
    <w:p w14:paraId="353FF0F9" w14:textId="77777777" w:rsidR="00BA4DC5" w:rsidRPr="007D0445" w:rsidRDefault="00BA4DC5" w:rsidP="00BA4DC5">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Bunlar araştırmacılar tarafından ne derecede bilinip ne oranda gerçekleştirilebilmektedir? </w:t>
      </w:r>
    </w:p>
    <w:p w14:paraId="710C5D24" w14:textId="77777777" w:rsidR="00BA4DC5" w:rsidRPr="007D0445" w:rsidRDefault="00BA4DC5" w:rsidP="00BA4DC5">
      <w:pPr>
        <w:pStyle w:val="ListeParagraf"/>
        <w:numPr>
          <w:ilvl w:val="0"/>
          <w:numId w:val="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sz w:val="24"/>
          <w:szCs w:val="24"/>
        </w:rPr>
        <w:t>Stratejik plan A</w:t>
      </w:r>
      <w:r>
        <w:rPr>
          <w:rFonts w:ascii="Times New Roman" w:hAnsi="Times New Roman" w:cs="Times New Roman"/>
          <w:sz w:val="24"/>
          <w:szCs w:val="24"/>
        </w:rPr>
        <w:t>R</w:t>
      </w:r>
      <w:r w:rsidRPr="007D0445">
        <w:rPr>
          <w:rFonts w:ascii="Times New Roman" w:hAnsi="Times New Roman" w:cs="Times New Roman"/>
          <w:sz w:val="24"/>
          <w:szCs w:val="24"/>
        </w:rPr>
        <w:t>-G</w:t>
      </w:r>
      <w:r>
        <w:rPr>
          <w:rFonts w:ascii="Times New Roman" w:hAnsi="Times New Roman" w:cs="Times New Roman"/>
          <w:sz w:val="24"/>
          <w:szCs w:val="24"/>
        </w:rPr>
        <w:t>E</w:t>
      </w:r>
      <w:r w:rsidRPr="007D0445">
        <w:rPr>
          <w:rFonts w:ascii="Times New Roman" w:hAnsi="Times New Roman" w:cs="Times New Roman"/>
          <w:sz w:val="24"/>
          <w:szCs w:val="24"/>
        </w:rPr>
        <w:t xml:space="preserve"> amacındaki hedeflerdeki sapmalar için (https://sgdb.isparta.edu.tr/assets/uploads/sites/95/files/2022-yili-stratejik-plan-degerlendirme-raporu-11082023.pdf) b</w:t>
      </w:r>
      <w:r>
        <w:rPr>
          <w:rFonts w:ascii="Times New Roman" w:hAnsi="Times New Roman" w:cs="Times New Roman"/>
          <w:sz w:val="24"/>
          <w:szCs w:val="24"/>
        </w:rPr>
        <w:t>ölümünüzde</w:t>
      </w:r>
      <w:r w:rsidRPr="007D0445">
        <w:rPr>
          <w:rFonts w:ascii="Times New Roman" w:hAnsi="Times New Roman" w:cs="Times New Roman"/>
          <w:sz w:val="24"/>
          <w:szCs w:val="24"/>
        </w:rPr>
        <w:t xml:space="preserve"> alınan iyileştirici tedbirler ve şimdiki/önceki iyileştirme tedbirlerinin sonuçları neler olmuştur?</w:t>
      </w:r>
    </w:p>
    <w:p w14:paraId="025E225F"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araştırma faaliyetleri yıllık bazda izlenir, değerlendirilir, hedeflerle karşılaştırılır ve sapmaların nedenleri irdelenir. Birimin/bölümün/programın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w:t>
      </w:r>
      <w:r w:rsidRPr="007D0445">
        <w:rPr>
          <w:rFonts w:ascii="Times New Roman" w:hAnsi="Times New Roman" w:cs="Times New Roman"/>
          <w:color w:val="000000" w:themeColor="text1"/>
          <w:sz w:val="24"/>
          <w:szCs w:val="24"/>
        </w:rPr>
        <w:lastRenderedPageBreak/>
        <w:t xml:space="preserve">rekabet, seçilmiş kurumlarla kıyaslama (benchmarking) takip edilir. Performans değerlendirmelerinin sistematik ve kalıcı olması sağlanmaktadır.  </w:t>
      </w:r>
    </w:p>
    <w:p w14:paraId="70594663" w14:textId="62A953D2" w:rsidR="00BA4DC5" w:rsidRPr="007E0310"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sidR="007E3E54">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Akademik personelin araştırma-geliştirme performansı yıl bazında izlenmektedir. Elde edilen performans çıktıları paydaşlarca paylaşılmaktadır. Üniversite</w:t>
      </w:r>
      <w:r>
        <w:rPr>
          <w:rFonts w:ascii="Times New Roman" w:hAnsi="Times New Roman" w:cs="Times New Roman"/>
          <w:color w:val="000000" w:themeColor="text1"/>
          <w:sz w:val="24"/>
          <w:szCs w:val="24"/>
        </w:rPr>
        <w:t>n</w:t>
      </w:r>
      <w:r w:rsidRPr="00DE1E7E">
        <w:rPr>
          <w:rFonts w:ascii="Times New Roman" w:hAnsi="Times New Roman" w:cs="Times New Roman"/>
          <w:color w:val="000000" w:themeColor="text1"/>
          <w:sz w:val="24"/>
          <w:szCs w:val="24"/>
        </w:rPr>
        <w:t>in proje yönetim süreçleri sistematik olarak araştırmacılar tarafından takip edilebilmektedir.</w:t>
      </w:r>
    </w:p>
    <w:p w14:paraId="2BEE46CB" w14:textId="77777777" w:rsidR="00BA4DC5" w:rsidRPr="007D0445" w:rsidRDefault="00BA4DC5" w:rsidP="00BA4DC5">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BA4DC5" w:rsidRPr="007D0445" w14:paraId="23EA62B6" w14:textId="77777777" w:rsidTr="00384D0A">
        <w:tc>
          <w:tcPr>
            <w:tcW w:w="700" w:type="pct"/>
          </w:tcPr>
          <w:p w14:paraId="6F1EA9D8"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666A3FB"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AAD85DD"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DF5332B"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2B8E831"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AB06509"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C20DDD0"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BA4DC5" w:rsidRPr="007D0445" w14:paraId="1F0B83F0" w14:textId="77777777" w:rsidTr="00384D0A">
        <w:tc>
          <w:tcPr>
            <w:tcW w:w="700" w:type="pct"/>
          </w:tcPr>
          <w:p w14:paraId="71D9940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7363895"/>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43113F1D"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1364096"/>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07" w:type="pct"/>
          </w:tcPr>
          <w:p w14:paraId="07AF229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8853542"/>
              </w:sdtPr>
              <w:sdtEndPr/>
              <w:sdtContent>
                <w:r w:rsidR="008E2EE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64CDBEC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4656925"/>
              </w:sdtPr>
              <w:sdtEndPr/>
              <w:sdtContent>
                <w:r w:rsidR="008E2EE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441D020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9078418"/>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7E2CA2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6403414"/>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4272730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4878370"/>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3BB33E6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5031979"/>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801" w:type="pct"/>
          </w:tcPr>
          <w:p w14:paraId="666E39C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045807"/>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DAC70C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1318902"/>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96" w:type="pct"/>
          </w:tcPr>
          <w:p w14:paraId="4B6E3237"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0874277"/>
              </w:sdtPr>
              <w:sdtEndPr/>
              <w:sdtContent>
                <w:r w:rsidR="008E2EE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1</w:t>
            </w:r>
          </w:p>
          <w:p w14:paraId="5D89583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6445090"/>
              </w:sdtPr>
              <w:sdtEndPr/>
              <w:sdtContent>
                <w:r w:rsidR="008E2EE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2</w:t>
            </w:r>
          </w:p>
          <w:p w14:paraId="790A604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80071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3</w:t>
            </w:r>
          </w:p>
          <w:p w14:paraId="1E1CF21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903334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4</w:t>
            </w:r>
          </w:p>
          <w:p w14:paraId="577F415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307162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5</w:t>
            </w:r>
          </w:p>
        </w:tc>
        <w:tc>
          <w:tcPr>
            <w:tcW w:w="603" w:type="pct"/>
          </w:tcPr>
          <w:p w14:paraId="47FA1479"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871330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5FF0417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8043633"/>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r>
    </w:tbl>
    <w:p w14:paraId="17D159A5" w14:textId="77777777" w:rsidR="00BA4DC5" w:rsidRDefault="00BA4DC5" w:rsidP="00BA4DC5">
      <w:pPr>
        <w:spacing w:before="120" w:after="120" w:line="240" w:lineRule="auto"/>
        <w:jc w:val="both"/>
        <w:rPr>
          <w:rFonts w:ascii="Times New Roman" w:hAnsi="Times New Roman" w:cs="Times New Roman"/>
          <w:b/>
          <w:bCs/>
          <w:sz w:val="24"/>
          <w:szCs w:val="24"/>
        </w:rPr>
      </w:pPr>
    </w:p>
    <w:p w14:paraId="5568BF0B" w14:textId="77777777" w:rsidR="00BA4DC5" w:rsidRPr="007D0445" w:rsidRDefault="00BA4DC5" w:rsidP="00BA4DC5">
      <w:pPr>
        <w:pStyle w:val="Balk3"/>
      </w:pPr>
      <w:bookmarkStart w:id="58" w:name="_Toc153184442"/>
      <w:r w:rsidRPr="007D0445">
        <w:t>C.3.2. Öğretim Elemanı/Araştırmacı Performansının Değerlendirilmesi</w:t>
      </w:r>
      <w:bookmarkEnd w:id="58"/>
    </w:p>
    <w:p w14:paraId="2E75FA5D" w14:textId="77777777" w:rsidR="00BA4DC5" w:rsidRPr="007D0445" w:rsidRDefault="00BA4DC5" w:rsidP="00BA4DC5">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Bölümünüzde kadrolu öğretim elemanlarının eğitim ve araştırmaya ayırdıkları zamanların yaklaşık oranı, eğitim ve araştırma yoğunluklarının ne şekilde dengelendiği, araştırma performanslarının ne şekilde izlendiği ve ne şekilde ödüllendirildiği (YÖKSİS teşviklerinin dağılımından A</w:t>
      </w:r>
      <w:r>
        <w:rPr>
          <w:rFonts w:ascii="Times New Roman" w:hAnsi="Times New Roman" w:cs="Times New Roman"/>
          <w:color w:val="000000" w:themeColor="text1"/>
          <w:sz w:val="24"/>
          <w:szCs w:val="24"/>
        </w:rPr>
        <w:t>R</w:t>
      </w:r>
      <w:r w:rsidRPr="007D0445">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E</w:t>
      </w:r>
      <w:r w:rsidRPr="007D0445">
        <w:rPr>
          <w:rFonts w:ascii="Times New Roman" w:hAnsi="Times New Roman" w:cs="Times New Roman"/>
          <w:color w:val="000000" w:themeColor="text1"/>
          <w:sz w:val="24"/>
          <w:szCs w:val="24"/>
        </w:rPr>
        <w:t xml:space="preserve"> vakfı ve diğer teşekkür </w:t>
      </w:r>
      <w:proofErr w:type="spellStart"/>
      <w:r w:rsidRPr="007D0445">
        <w:rPr>
          <w:rFonts w:ascii="Times New Roman" w:hAnsi="Times New Roman" w:cs="Times New Roman"/>
          <w:color w:val="000000" w:themeColor="text1"/>
          <w:sz w:val="24"/>
          <w:szCs w:val="24"/>
        </w:rPr>
        <w:t>vs</w:t>
      </w:r>
      <w:proofErr w:type="spellEnd"/>
      <w:r w:rsidRPr="007D0445">
        <w:rPr>
          <w:rFonts w:ascii="Times New Roman" w:hAnsi="Times New Roman" w:cs="Times New Roman"/>
          <w:color w:val="000000" w:themeColor="text1"/>
          <w:sz w:val="24"/>
          <w:szCs w:val="24"/>
        </w:rPr>
        <w:t xml:space="preserve"> belgelerine kadar teşvik ve ödüllendirme yöntemleri) birimden beklenen araştırma performansına öğretim elemanlarının katkılarının nasıl takip edildiği, bu alanda iyileştirme ve süreklilik için birimde/bölümde/programda açıklamalar yapılmış mıdır?</w:t>
      </w:r>
    </w:p>
    <w:p w14:paraId="7F1294CD" w14:textId="77777777" w:rsidR="00BA4DC5" w:rsidRPr="007D0445"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paylaşılmalıdır. Performans değerlendirmelerinin sistematik ve kalıcı olması sağlanmalıdır. </w:t>
      </w:r>
    </w:p>
    <w:p w14:paraId="4EEFB4B7" w14:textId="75E96545" w:rsidR="00FD75DD" w:rsidRPr="007E0310" w:rsidRDefault="00BA4DC5" w:rsidP="00BA4DC5">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sidR="007E3E54">
        <w:rPr>
          <w:rFonts w:ascii="Times New Roman" w:hAnsi="Times New Roman" w:cs="Times New Roman"/>
          <w:b/>
          <w:bCs/>
          <w:sz w:val="24"/>
          <w:szCs w:val="24"/>
        </w:rPr>
        <w:t xml:space="preserve"> </w:t>
      </w:r>
      <w:r w:rsidRPr="00DE1E7E">
        <w:rPr>
          <w:rFonts w:ascii="Times New Roman" w:hAnsi="Times New Roman" w:cs="Times New Roman"/>
          <w:color w:val="000000" w:themeColor="text1"/>
          <w:sz w:val="24"/>
          <w:szCs w:val="24"/>
        </w:rPr>
        <w:t>Bölüm</w:t>
      </w:r>
      <w:r>
        <w:rPr>
          <w:rFonts w:ascii="Times New Roman" w:hAnsi="Times New Roman" w:cs="Times New Roman"/>
          <w:color w:val="000000" w:themeColor="text1"/>
          <w:sz w:val="24"/>
          <w:szCs w:val="24"/>
        </w:rPr>
        <w:t>de</w:t>
      </w:r>
      <w:r w:rsidRPr="00DE1E7E">
        <w:rPr>
          <w:rFonts w:ascii="Times New Roman" w:hAnsi="Times New Roman" w:cs="Times New Roman"/>
          <w:color w:val="000000" w:themeColor="text1"/>
          <w:sz w:val="24"/>
          <w:szCs w:val="24"/>
        </w:rPr>
        <w:t xml:space="preserve"> performans temelli teşvik ve takdir mekanizmalarının bir örneği olarak her yıl Yüksek Öğretim Kurulu (YÖK) tarafınca düzenlenen akademik teşvik ödeneği kullanılmaktadır</w:t>
      </w:r>
      <w:r>
        <w:rPr>
          <w:rFonts w:ascii="Times New Roman" w:hAnsi="Times New Roman" w:cs="Times New Roman"/>
          <w:color w:val="000000" w:themeColor="text1"/>
          <w:sz w:val="24"/>
          <w:szCs w:val="24"/>
        </w:rPr>
        <w:t xml:space="preserve">. </w:t>
      </w:r>
      <w:r w:rsidRPr="00DE1E7E">
        <w:rPr>
          <w:rFonts w:ascii="Times New Roman" w:hAnsi="Times New Roman" w:cs="Times New Roman"/>
          <w:bCs/>
          <w:color w:val="000000" w:themeColor="text1"/>
          <w:sz w:val="24"/>
          <w:szCs w:val="24"/>
        </w:rPr>
        <w:t>Öğretim elemanlarının araştırma performansını paylaş</w:t>
      </w:r>
      <w:r>
        <w:rPr>
          <w:rFonts w:ascii="Times New Roman" w:hAnsi="Times New Roman" w:cs="Times New Roman"/>
          <w:bCs/>
          <w:color w:val="000000" w:themeColor="text1"/>
          <w:sz w:val="24"/>
          <w:szCs w:val="24"/>
        </w:rPr>
        <w:t>tıktan sonra</w:t>
      </w:r>
      <w:r w:rsidRPr="00DE1E7E">
        <w:rPr>
          <w:rFonts w:ascii="Times New Roman" w:hAnsi="Times New Roman" w:cs="Times New Roman"/>
          <w:bCs/>
          <w:color w:val="000000" w:themeColor="text1"/>
          <w:sz w:val="24"/>
          <w:szCs w:val="24"/>
        </w:rPr>
        <w:t xml:space="preserve">; bunu düzenleyen tanımlı süreçler </w:t>
      </w:r>
      <w:r>
        <w:rPr>
          <w:rFonts w:ascii="Times New Roman" w:hAnsi="Times New Roman" w:cs="Times New Roman"/>
          <w:bCs/>
          <w:color w:val="000000" w:themeColor="text1"/>
          <w:sz w:val="24"/>
          <w:szCs w:val="24"/>
        </w:rPr>
        <w:t>bulunmaktadır</w:t>
      </w:r>
      <w:r w:rsidRPr="00DE1E7E">
        <w:rPr>
          <w:rFonts w:ascii="Times New Roman" w:hAnsi="Times New Roman" w:cs="Times New Roman"/>
          <w:bCs/>
          <w:color w:val="000000" w:themeColor="text1"/>
          <w:sz w:val="24"/>
          <w:szCs w:val="24"/>
        </w:rPr>
        <w:t xml:space="preserve"> ve bunlar ilgili paydaşlarca bil</w:t>
      </w:r>
      <w:r>
        <w:rPr>
          <w:rFonts w:ascii="Times New Roman" w:hAnsi="Times New Roman" w:cs="Times New Roman"/>
          <w:bCs/>
          <w:color w:val="000000" w:themeColor="text1"/>
          <w:sz w:val="24"/>
          <w:szCs w:val="24"/>
        </w:rPr>
        <w:t>inmektedir</w:t>
      </w:r>
      <w:r w:rsidRPr="00DE1E7E">
        <w:rPr>
          <w:rFonts w:ascii="Times New Roman" w:hAnsi="Times New Roman" w:cs="Times New Roman"/>
          <w:bCs/>
          <w:color w:val="000000" w:themeColor="text1"/>
          <w:sz w:val="24"/>
          <w:szCs w:val="24"/>
        </w:rPr>
        <w:t>. Araştırma performansı yıl bazında izlen</w:t>
      </w:r>
      <w:r>
        <w:rPr>
          <w:rFonts w:ascii="Times New Roman" w:hAnsi="Times New Roman" w:cs="Times New Roman"/>
          <w:bCs/>
          <w:color w:val="000000" w:themeColor="text1"/>
          <w:sz w:val="24"/>
          <w:szCs w:val="24"/>
        </w:rPr>
        <w:t>ir</w:t>
      </w:r>
      <w:r w:rsidRPr="00DE1E7E">
        <w:rPr>
          <w:rFonts w:ascii="Times New Roman" w:hAnsi="Times New Roman" w:cs="Times New Roman"/>
          <w:bCs/>
          <w:color w:val="000000" w:themeColor="text1"/>
          <w:sz w:val="24"/>
          <w:szCs w:val="24"/>
        </w:rPr>
        <w:t>, değerlendirilir ve kurumsal politikalar doğrultusunda planlanmaktadır</w:t>
      </w:r>
      <w:r>
        <w:rPr>
          <w:rFonts w:ascii="Times New Roman" w:hAnsi="Times New Roman" w:cs="Times New Roman"/>
          <w:color w:val="000000" w:themeColor="text1"/>
          <w:sz w:val="24"/>
          <w:szCs w:val="24"/>
        </w:rPr>
        <w:t xml:space="preserve">. </w:t>
      </w:r>
      <w:r w:rsidRPr="00DE1E7E">
        <w:rPr>
          <w:rFonts w:ascii="Times New Roman" w:hAnsi="Times New Roman" w:cs="Times New Roman"/>
          <w:color w:val="000000" w:themeColor="text1"/>
          <w:sz w:val="24"/>
          <w:szCs w:val="24"/>
        </w:rPr>
        <w:t>Çıktılar, öğretim elemanlarının ortalama değerleri şeffaf olarak paylaşı</w:t>
      </w:r>
      <w:r>
        <w:rPr>
          <w:rFonts w:ascii="Times New Roman" w:hAnsi="Times New Roman" w:cs="Times New Roman"/>
          <w:color w:val="000000" w:themeColor="text1"/>
          <w:sz w:val="24"/>
          <w:szCs w:val="24"/>
        </w:rPr>
        <w:t>lmaktadır</w:t>
      </w:r>
      <w:r w:rsidRPr="00DE1E7E">
        <w:rPr>
          <w:rFonts w:ascii="Times New Roman" w:hAnsi="Times New Roman" w:cs="Times New Roman"/>
          <w:color w:val="000000" w:themeColor="text1"/>
          <w:sz w:val="24"/>
          <w:szCs w:val="24"/>
        </w:rPr>
        <w:t>. Performans değerlendirmelerinin sistematik ve kalıcı</w:t>
      </w:r>
      <w:r>
        <w:rPr>
          <w:rFonts w:ascii="Times New Roman" w:hAnsi="Times New Roman" w:cs="Times New Roman"/>
          <w:color w:val="000000" w:themeColor="text1"/>
          <w:sz w:val="24"/>
          <w:szCs w:val="24"/>
        </w:rPr>
        <w:t>lığı sağlanmıştır.</w:t>
      </w:r>
    </w:p>
    <w:p w14:paraId="61AE3986" w14:textId="77777777" w:rsidR="00BA4DC5" w:rsidRPr="007D0445" w:rsidRDefault="00BA4DC5" w:rsidP="00BA4DC5">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BA4DC5" w:rsidRPr="007D0445" w14:paraId="5D864459" w14:textId="77777777" w:rsidTr="00384D0A">
        <w:tc>
          <w:tcPr>
            <w:tcW w:w="700" w:type="pct"/>
          </w:tcPr>
          <w:p w14:paraId="73E1A324"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23C97A3"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9920FEC"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379A40E"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C978652"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C0904CD"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10A26FB" w14:textId="77777777" w:rsidR="00BA4DC5" w:rsidRPr="007D0445" w:rsidRDefault="00BA4DC5" w:rsidP="00384D0A">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BA4DC5" w:rsidRPr="007D0445" w14:paraId="257D8501" w14:textId="77777777" w:rsidTr="00384D0A">
        <w:tc>
          <w:tcPr>
            <w:tcW w:w="700" w:type="pct"/>
          </w:tcPr>
          <w:p w14:paraId="02F8EA05"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5589750"/>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236739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936853"/>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07" w:type="pct"/>
          </w:tcPr>
          <w:p w14:paraId="1DFC72E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6194182"/>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8D09746"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6710225"/>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754861B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656066"/>
              </w:sdtPr>
              <w:sdtEndPr/>
              <w:sdtContent>
                <w:r w:rsidR="005652F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74D8E0DF"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7889207"/>
              </w:sdtPr>
              <w:sdtEndPr/>
              <w:sdtContent>
                <w:r w:rsidR="005652F4">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697" w:type="pct"/>
          </w:tcPr>
          <w:p w14:paraId="3F37CAE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262821"/>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5A704F3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428308"/>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801" w:type="pct"/>
          </w:tcPr>
          <w:p w14:paraId="219CEE5E"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0892310"/>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1C7154C2"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3552410"/>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c>
          <w:tcPr>
            <w:tcW w:w="796" w:type="pct"/>
          </w:tcPr>
          <w:p w14:paraId="42CD4A54"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825560"/>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1</w:t>
            </w:r>
          </w:p>
          <w:p w14:paraId="58A946AA"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4753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2</w:t>
            </w:r>
          </w:p>
          <w:p w14:paraId="7108D2E7"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33833"/>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3</w:t>
            </w:r>
          </w:p>
          <w:p w14:paraId="7A8FDE6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9302014"/>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4</w:t>
            </w:r>
          </w:p>
          <w:p w14:paraId="7C530FD1"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6593011"/>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5</w:t>
            </w:r>
          </w:p>
        </w:tc>
        <w:tc>
          <w:tcPr>
            <w:tcW w:w="603" w:type="pct"/>
          </w:tcPr>
          <w:p w14:paraId="1992CA60"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3241794"/>
              </w:sdtPr>
              <w:sdtEndPr/>
              <w:sdtContent>
                <w:r w:rsidR="00BA4DC5">
                  <w:rPr>
                    <w:rFonts w:ascii="MS Gothic" w:eastAsia="MS Gothic" w:hAnsi="MS Gothic" w:cs="Times New Roman" w:hint="eastAsia"/>
                    <w:color w:val="000000" w:themeColor="text1"/>
                    <w:sz w:val="24"/>
                    <w:szCs w:val="24"/>
                  </w:rPr>
                  <w:t>☒</w:t>
                </w:r>
              </w:sdtContent>
            </w:sdt>
            <w:r w:rsidR="00BA4DC5" w:rsidRPr="007D0445">
              <w:rPr>
                <w:rFonts w:ascii="Times New Roman" w:hAnsi="Times New Roman" w:cs="Times New Roman"/>
                <w:color w:val="000000" w:themeColor="text1"/>
                <w:sz w:val="24"/>
                <w:szCs w:val="24"/>
              </w:rPr>
              <w:t>Var</w:t>
            </w:r>
          </w:p>
          <w:p w14:paraId="2F6A8BAF" w14:textId="77777777" w:rsidR="00BA4DC5" w:rsidRPr="007D0445" w:rsidRDefault="005E4BDE" w:rsidP="00384D0A">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84422"/>
              </w:sdtPr>
              <w:sdtEndPr/>
              <w:sdtContent>
                <w:r w:rsidR="00BA4DC5" w:rsidRPr="007D0445">
                  <w:rPr>
                    <w:rFonts w:ascii="Segoe UI Symbol" w:eastAsia="MS Gothic" w:hAnsi="Segoe UI Symbol" w:cs="Segoe UI Symbol"/>
                    <w:color w:val="000000" w:themeColor="text1"/>
                    <w:sz w:val="24"/>
                    <w:szCs w:val="24"/>
                  </w:rPr>
                  <w:t>☐</w:t>
                </w:r>
              </w:sdtContent>
            </w:sdt>
            <w:r w:rsidR="00BA4DC5" w:rsidRPr="007D0445">
              <w:rPr>
                <w:rFonts w:ascii="Times New Roman" w:hAnsi="Times New Roman" w:cs="Times New Roman"/>
                <w:color w:val="000000" w:themeColor="text1"/>
                <w:sz w:val="24"/>
                <w:szCs w:val="24"/>
              </w:rPr>
              <w:t>Yok</w:t>
            </w:r>
          </w:p>
        </w:tc>
      </w:tr>
    </w:tbl>
    <w:p w14:paraId="5B643554" w14:textId="77777777" w:rsidR="00002C9D" w:rsidRPr="007D0445" w:rsidRDefault="00002C9D">
      <w:pPr>
        <w:rPr>
          <w:rFonts w:ascii="Times New Roman" w:hAnsi="Times New Roman" w:cs="Times New Roman"/>
          <w:color w:val="000000" w:themeColor="text1"/>
          <w:sz w:val="24"/>
          <w:szCs w:val="24"/>
        </w:rPr>
      </w:pPr>
    </w:p>
    <w:p w14:paraId="2E5EB9AC" w14:textId="77777777" w:rsidR="00FB5CAB" w:rsidRPr="007D0445" w:rsidRDefault="00FB5CAB" w:rsidP="00FB5CAB">
      <w:pPr>
        <w:pStyle w:val="Balk1"/>
      </w:pPr>
      <w:bookmarkStart w:id="59" w:name="_Toc153184443"/>
      <w:r w:rsidRPr="007D0445">
        <w:t>TOPLUMSAL KATKI</w:t>
      </w:r>
      <w:bookmarkEnd w:id="59"/>
    </w:p>
    <w:p w14:paraId="0305D361" w14:textId="77777777" w:rsidR="00FB5CAB" w:rsidRPr="007D0445" w:rsidRDefault="00FB5CAB" w:rsidP="00FB5CAB">
      <w:pPr>
        <w:pStyle w:val="Balk2"/>
      </w:pPr>
      <w:bookmarkStart w:id="60" w:name="_Toc153184444"/>
      <w:r w:rsidRPr="007D0445">
        <w:t>D.1. Toplumsal Katkı Süreçlerinin Yönetimi ve Toplumsal Katkı Kaynakları</w:t>
      </w:r>
      <w:bookmarkEnd w:id="60"/>
    </w:p>
    <w:p w14:paraId="118AE631"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7D0445">
        <w:rPr>
          <w:rFonts w:ascii="Times New Roman" w:hAnsi="Times New Roman" w:cs="Times New Roman"/>
          <w:color w:val="000000" w:themeColor="text1"/>
          <w:sz w:val="24"/>
          <w:szCs w:val="24"/>
        </w:rPr>
        <w:t xml:space="preserve">, toplumsal katkı faaliyetlerini </w:t>
      </w:r>
      <w:r>
        <w:rPr>
          <w:rFonts w:ascii="Times New Roman" w:hAnsi="Times New Roman" w:cs="Times New Roman"/>
          <w:color w:val="000000" w:themeColor="text1"/>
          <w:sz w:val="24"/>
          <w:szCs w:val="24"/>
        </w:rPr>
        <w:t xml:space="preserve">Kurumun </w:t>
      </w:r>
      <w:r w:rsidRPr="007D0445">
        <w:rPr>
          <w:rFonts w:ascii="Times New Roman" w:hAnsi="Times New Roman" w:cs="Times New Roman"/>
          <w:color w:val="000000" w:themeColor="text1"/>
          <w:sz w:val="24"/>
          <w:szCs w:val="24"/>
        </w:rPr>
        <w:t xml:space="preserve">stratejik amaçları ve hedefleri </w:t>
      </w:r>
      <w:r>
        <w:rPr>
          <w:rFonts w:ascii="Times New Roman" w:hAnsi="Times New Roman" w:cs="Times New Roman"/>
          <w:color w:val="000000" w:themeColor="text1"/>
          <w:sz w:val="24"/>
          <w:szCs w:val="24"/>
        </w:rPr>
        <w:t>doğrultusunda planlamaktadır.</w:t>
      </w:r>
    </w:p>
    <w:p w14:paraId="18AD90E4" w14:textId="77777777" w:rsidR="00FB5CAB" w:rsidRPr="007D0445" w:rsidRDefault="00FB5CAB" w:rsidP="00FB5CAB">
      <w:pPr>
        <w:pStyle w:val="Balk3"/>
      </w:pPr>
      <w:bookmarkStart w:id="61" w:name="_Toc153184445"/>
      <w:r w:rsidRPr="007D0445">
        <w:t>D.1.1. Toplumsal Katkı Süreçlerinin Yönetimi</w:t>
      </w:r>
      <w:bookmarkEnd w:id="61"/>
    </w:p>
    <w:p w14:paraId="559C2FF4" w14:textId="77777777" w:rsidR="00FB5CAB" w:rsidRPr="007D0445"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Birimin/Bölümün/Programın yıllık planında bulunan toplumsal katkı hedefleri (sağlık hizmet sunumu sayıları, memnuniyet oranları, danışmanlık hizmet sayıları</w:t>
      </w:r>
      <w:r>
        <w:rPr>
          <w:rFonts w:ascii="Times New Roman" w:hAnsi="Times New Roman" w:cs="Times New Roman"/>
          <w:color w:val="000000" w:themeColor="text1"/>
          <w:sz w:val="24"/>
          <w:szCs w:val="24"/>
        </w:rPr>
        <w:t xml:space="preserve"> ve</w:t>
      </w:r>
      <w:r w:rsidRPr="007D0445">
        <w:rPr>
          <w:rFonts w:ascii="Times New Roman" w:hAnsi="Times New Roman" w:cs="Times New Roman"/>
          <w:color w:val="000000" w:themeColor="text1"/>
          <w:sz w:val="24"/>
          <w:szCs w:val="24"/>
        </w:rPr>
        <w:t xml:space="preserve">  diğer kamu kuruluşları ile birlikte yürütülen projeler, toplumu bilgilendirme ve sertifikasyon programları sayı hedefler gibi...), bu hedeflerin izlenme yöntemleri, geçen takvim yılı içindeki gerçekleşmeleri, hedefe ulaşamayanlar için yapılan iyileştirici ve düzeltici faaliyetlerin olup olmadığı, toplumsal katkı hedef belirleme ve yenileme işlemlerinin ve takiplerinin hangi sıklıkta ve ne şekilde yapıldığı, toplumda yeni gelişebilecek ihtiyaçlardan haberdar olmak için kullanılan mekanizma olup olmadığı tanımlanmış mıdır</w:t>
      </w:r>
      <w:r w:rsidR="00F34BCA">
        <w:rPr>
          <w:rFonts w:ascii="Times New Roman" w:hAnsi="Times New Roman" w:cs="Times New Roman"/>
          <w:color w:val="000000" w:themeColor="text1"/>
          <w:sz w:val="24"/>
          <w:szCs w:val="24"/>
        </w:rPr>
        <w:t>?</w:t>
      </w:r>
    </w:p>
    <w:p w14:paraId="63E87529"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Birimin/Bölümün/Programın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w:t>
      </w:r>
    </w:p>
    <w:p w14:paraId="67E397B5" w14:textId="77777777" w:rsidR="00FB5CAB" w:rsidRPr="00327567" w:rsidRDefault="00FB5CAB" w:rsidP="00FB5CAB">
      <w:pPr>
        <w:spacing w:before="120" w:after="120" w:line="240" w:lineRule="auto"/>
        <w:jc w:val="both"/>
        <w:rPr>
          <w:rFonts w:ascii="Times New Roman" w:hAnsi="Times New Roman" w:cs="Times New Roman"/>
          <w:b/>
          <w:bCs/>
          <w:sz w:val="24"/>
          <w:szCs w:val="24"/>
        </w:rPr>
      </w:pPr>
      <w:r w:rsidRPr="00327567">
        <w:rPr>
          <w:rFonts w:ascii="Times New Roman" w:hAnsi="Times New Roman" w:cs="Times New Roman"/>
          <w:b/>
          <w:bCs/>
          <w:sz w:val="24"/>
          <w:szCs w:val="24"/>
        </w:rPr>
        <w:t>Değerlendirme:</w:t>
      </w:r>
    </w:p>
    <w:p w14:paraId="213FF796" w14:textId="77777777" w:rsidR="00B05111" w:rsidRPr="00327567" w:rsidRDefault="00B05111" w:rsidP="00B05111">
      <w:pPr>
        <w:spacing w:before="120" w:after="120" w:line="240" w:lineRule="auto"/>
        <w:jc w:val="both"/>
        <w:rPr>
          <w:rFonts w:ascii="Times New Roman" w:hAnsi="Times New Roman" w:cs="Times New Roman"/>
          <w:color w:val="000000" w:themeColor="text1"/>
          <w:sz w:val="24"/>
          <w:szCs w:val="24"/>
        </w:rPr>
      </w:pPr>
      <w:r w:rsidRPr="00327567">
        <w:rPr>
          <w:rFonts w:ascii="Times New Roman" w:hAnsi="Times New Roman" w:cs="Times New Roman"/>
          <w:sz w:val="24"/>
          <w:szCs w:val="24"/>
        </w:rPr>
        <w:t>Isparta Uygulamalı Bilimler Üniversitesi Gelendost Meslek Yüksekokulu Kültür ve Sanat Gençlik Topluluğu oluşturulmuştur. Topluluk yönetim ve denetim kurulunda Maliye Programı öğrencileri yer almakta ayrıca topluluk üyesi olarak da aktif görev almaktadırlar</w:t>
      </w:r>
      <w:r w:rsidR="00887FF7" w:rsidRPr="00327567">
        <w:rPr>
          <w:rFonts w:ascii="Times New Roman" w:hAnsi="Times New Roman" w:cs="Times New Roman"/>
          <w:sz w:val="24"/>
          <w:szCs w:val="24"/>
        </w:rPr>
        <w:t>.</w:t>
      </w:r>
    </w:p>
    <w:p w14:paraId="2E0A007F" w14:textId="605EDFDD" w:rsidR="00B05111" w:rsidRPr="00327567" w:rsidRDefault="00B05111" w:rsidP="00B05111">
      <w:pPr>
        <w:spacing w:before="120" w:after="120" w:line="240" w:lineRule="auto"/>
        <w:jc w:val="both"/>
        <w:rPr>
          <w:rFonts w:ascii="Times New Roman" w:hAnsi="Times New Roman" w:cs="Times New Roman"/>
          <w:color w:val="000000" w:themeColor="text1"/>
          <w:sz w:val="24"/>
          <w:szCs w:val="24"/>
        </w:rPr>
      </w:pPr>
      <w:r w:rsidRPr="00327567">
        <w:rPr>
          <w:rFonts w:ascii="Times New Roman" w:hAnsi="Times New Roman" w:cs="Times New Roman"/>
          <w:sz w:val="24"/>
          <w:szCs w:val="24"/>
        </w:rPr>
        <w:t>Isparta Uygulamalı Bilimler Üniversitesi Gelendost Meslek Yüksekokulu Kültür ve Sanat Gençlik Topluluğu 202</w:t>
      </w:r>
      <w:r w:rsidR="007E3E54">
        <w:rPr>
          <w:rFonts w:ascii="Times New Roman" w:hAnsi="Times New Roman" w:cs="Times New Roman"/>
          <w:sz w:val="24"/>
          <w:szCs w:val="24"/>
        </w:rPr>
        <w:t>5</w:t>
      </w:r>
      <w:r w:rsidRPr="00327567">
        <w:rPr>
          <w:rFonts w:ascii="Times New Roman" w:hAnsi="Times New Roman" w:cs="Times New Roman"/>
          <w:sz w:val="24"/>
          <w:szCs w:val="24"/>
        </w:rPr>
        <w:t xml:space="preserve"> yılında </w:t>
      </w:r>
      <w:r w:rsidR="007E3E54">
        <w:rPr>
          <w:rFonts w:ascii="Times New Roman" w:hAnsi="Times New Roman" w:cs="Times New Roman"/>
          <w:sz w:val="24"/>
          <w:szCs w:val="24"/>
        </w:rPr>
        <w:t>2</w:t>
      </w:r>
      <w:r w:rsidRPr="00327567">
        <w:rPr>
          <w:rFonts w:ascii="Times New Roman" w:hAnsi="Times New Roman" w:cs="Times New Roman"/>
          <w:sz w:val="24"/>
          <w:szCs w:val="24"/>
        </w:rPr>
        <w:t xml:space="preserve"> adet faaliyette bulunmuştur</w:t>
      </w:r>
      <w:r w:rsidR="00887FF7" w:rsidRPr="00327567">
        <w:rPr>
          <w:rFonts w:ascii="Times New Roman" w:hAnsi="Times New Roman" w:cs="Times New Roman"/>
          <w:sz w:val="24"/>
          <w:szCs w:val="24"/>
        </w:rPr>
        <w:t>.</w:t>
      </w:r>
    </w:p>
    <w:p w14:paraId="50C1DB28" w14:textId="77777777" w:rsidR="00B05111" w:rsidRPr="00327567" w:rsidRDefault="00B05111" w:rsidP="00B05111">
      <w:pPr>
        <w:spacing w:before="120" w:after="120" w:line="240" w:lineRule="auto"/>
        <w:jc w:val="both"/>
        <w:rPr>
          <w:rFonts w:ascii="Times New Roman" w:hAnsi="Times New Roman" w:cs="Times New Roman"/>
          <w:color w:val="000000" w:themeColor="text1"/>
          <w:sz w:val="24"/>
          <w:szCs w:val="24"/>
        </w:rPr>
      </w:pPr>
      <w:r w:rsidRPr="00327567">
        <w:rPr>
          <w:rFonts w:ascii="Times New Roman" w:hAnsi="Times New Roman" w:cs="Times New Roman"/>
          <w:color w:val="000000" w:themeColor="text1"/>
          <w:sz w:val="24"/>
          <w:szCs w:val="24"/>
        </w:rPr>
        <w:t xml:space="preserve">Düzenlenen etkinliklerde öğrenciler QR kod okutarak sosyal transkript uygulaması için etkinliğe katılım durumlarını belirtmektedirler. Ayrıca etkinlik sonunda öğrencilere yöneltilen anketlerle düzenlenen etkinliğe ilişkin geri dönüşler alınmaktadır. </w:t>
      </w:r>
    </w:p>
    <w:p w14:paraId="38017143" w14:textId="77777777" w:rsidR="00B05111" w:rsidRPr="00327567" w:rsidRDefault="00B05111" w:rsidP="00B05111">
      <w:pPr>
        <w:spacing w:before="120" w:after="120" w:line="240" w:lineRule="auto"/>
        <w:jc w:val="both"/>
        <w:rPr>
          <w:rFonts w:ascii="Times New Roman" w:hAnsi="Times New Roman" w:cs="Times New Roman"/>
          <w:color w:val="000000" w:themeColor="text1"/>
          <w:sz w:val="24"/>
          <w:szCs w:val="24"/>
        </w:rPr>
      </w:pPr>
      <w:r w:rsidRPr="00327567">
        <w:rPr>
          <w:rFonts w:ascii="Times New Roman" w:hAnsi="Times New Roman" w:cs="Times New Roman"/>
          <w:sz w:val="24"/>
          <w:szCs w:val="24"/>
        </w:rPr>
        <w:t>Programın genelinde toplumsal katkı süreçlerinin yönetimi ve organizasyonel yapısı kurumsal tercihler yönünde uygulanmaktadır.</w:t>
      </w:r>
    </w:p>
    <w:p w14:paraId="2A62E81D"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671F0EB5" w14:textId="77777777" w:rsidTr="00436210">
        <w:tc>
          <w:tcPr>
            <w:tcW w:w="700" w:type="pct"/>
          </w:tcPr>
          <w:p w14:paraId="2F6F730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19CD33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85FF8F6"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4DEEB9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70164E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B89231F"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7154C5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2BB8B7DB" w14:textId="77777777" w:rsidTr="00436210">
        <w:tc>
          <w:tcPr>
            <w:tcW w:w="700" w:type="pct"/>
          </w:tcPr>
          <w:p w14:paraId="2D8412D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14418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ED2A65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0797211"/>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3243CC8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6547020"/>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E09C24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4314745"/>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076F5EA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910987"/>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568F41D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141393"/>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50DE147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43940"/>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72C43C5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267198"/>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6D4C0CBA"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602786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1991391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8989112"/>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7347715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32828"/>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16D3A52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1516414"/>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5073393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2066347"/>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6F668C0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886677"/>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4C15F5D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43821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01849C6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5653673"/>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57712C2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354945"/>
              </w:sdtPr>
              <w:sdtEndPr/>
              <w:sdtContent>
                <w:r w:rsidR="00E02C9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68721503" w14:textId="77777777" w:rsidR="00FB5CAB" w:rsidRPr="007D0445" w:rsidRDefault="00FB5CAB" w:rsidP="00FB5CAB">
      <w:pPr>
        <w:pStyle w:val="Balk3"/>
      </w:pPr>
      <w:bookmarkStart w:id="62" w:name="_Toc153184446"/>
      <w:r w:rsidRPr="007D0445">
        <w:t>D.1.2. Kaynaklar</w:t>
      </w:r>
      <w:bookmarkEnd w:id="62"/>
    </w:p>
    <w:p w14:paraId="7B9D06BA" w14:textId="77777777" w:rsidR="00FB5CAB" w:rsidRPr="007D0445"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Toplumsal katkı etkinliklerine ayrılan kaynaklar (mali, fiziksel, insan gücü) belirlenmiş, paylaşılmış ve kurumsallaşmış olup, bunlar izlenmekte ve değerlendirilmekte midir?  </w:t>
      </w:r>
    </w:p>
    <w:p w14:paraId="52180A53"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lastRenderedPageBreak/>
        <w:t>Değerlendirme:</w:t>
      </w:r>
    </w:p>
    <w:p w14:paraId="7F50FC9F" w14:textId="77777777" w:rsidR="00FB5CAB" w:rsidRPr="00FC2272" w:rsidRDefault="00FB5CAB" w:rsidP="00FB5CAB">
      <w:pPr>
        <w:spacing w:before="120" w:after="120" w:line="240" w:lineRule="auto"/>
        <w:jc w:val="both"/>
        <w:rPr>
          <w:rFonts w:ascii="Times New Roman" w:hAnsi="Times New Roman" w:cs="Times New Roman"/>
          <w:color w:val="000000" w:themeColor="text1"/>
          <w:sz w:val="24"/>
          <w:szCs w:val="24"/>
        </w:rPr>
      </w:pPr>
      <w:r w:rsidRPr="00001572">
        <w:rPr>
          <w:rFonts w:ascii="Times New Roman" w:hAnsi="Times New Roman" w:cs="Times New Roman"/>
          <w:color w:val="000000" w:themeColor="text1"/>
          <w:sz w:val="24"/>
          <w:szCs w:val="24"/>
        </w:rPr>
        <w:t>Planlama Faaliyetleri Kurumun toplumsal katkı faaliyetlerini sürdürebilmek için uygun nitelik ve nicelikte fiziki ve teknik kaynaklar üniversite ve birimce karşılanmakta olup, Maliye Programının bu alan ile ilgili mali kaynağı bulunmamaktadır.</w:t>
      </w:r>
    </w:p>
    <w:p w14:paraId="60F8643C"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2DC5B13E" w14:textId="77777777" w:rsidTr="00436210">
        <w:tc>
          <w:tcPr>
            <w:tcW w:w="700" w:type="pct"/>
          </w:tcPr>
          <w:p w14:paraId="342A310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1A7D493"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E92EEFC"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5E6FC62"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96D1658"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8FEE02D"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4EAC649"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0643BB83" w14:textId="77777777" w:rsidTr="00436210">
        <w:tc>
          <w:tcPr>
            <w:tcW w:w="700" w:type="pct"/>
          </w:tcPr>
          <w:p w14:paraId="142D5F6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646006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2BB0ED7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0181"/>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3D93F22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9730287"/>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6FBCE9C0"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3880249"/>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3D605E1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647940"/>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5057AA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7708205"/>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2E3E652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3769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2ABA7962"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098983"/>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4ECF68A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568506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5EE0C5C"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8883911"/>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185CE26B"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8044211"/>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3E66D0C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6109664"/>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09652F9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481545"/>
              </w:sdtPr>
              <w:sdtEndPr/>
              <w:sdtContent>
                <w:r w:rsidR="00280E59">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09DEF1D9"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95831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48F0C45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4446478"/>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57A8DB0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9498413"/>
              </w:sdtPr>
              <w:sdtEndPr/>
              <w:sdtContent>
                <w:r w:rsidR="00EC51E5">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3E86A5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523622"/>
              </w:sdtPr>
              <w:sdtEndPr/>
              <w:sdtContent>
                <w:r w:rsidR="00EC51E5">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6F7D3D65" w14:textId="77777777" w:rsidR="00FB5CAB" w:rsidRPr="007D0445" w:rsidRDefault="00FB5CAB" w:rsidP="00FB5CAB">
      <w:pPr>
        <w:spacing w:before="120" w:after="120" w:line="240" w:lineRule="auto"/>
        <w:jc w:val="both"/>
        <w:rPr>
          <w:rFonts w:ascii="Times New Roman" w:hAnsi="Times New Roman" w:cs="Times New Roman"/>
          <w:color w:val="000000" w:themeColor="text1"/>
          <w:sz w:val="24"/>
          <w:szCs w:val="24"/>
        </w:rPr>
      </w:pPr>
    </w:p>
    <w:p w14:paraId="32A93D5C" w14:textId="77777777" w:rsidR="00FB5CAB" w:rsidRPr="007D0445" w:rsidRDefault="00FB5CAB" w:rsidP="00FB5CAB">
      <w:pPr>
        <w:pStyle w:val="Balk2"/>
      </w:pPr>
      <w:bookmarkStart w:id="63" w:name="_Toc153184447"/>
      <w:r w:rsidRPr="007D0445">
        <w:t>D.2 Toplumsal Katkı Performansı</w:t>
      </w:r>
      <w:bookmarkEnd w:id="63"/>
    </w:p>
    <w:p w14:paraId="21A3BB08" w14:textId="77777777" w:rsidR="00FB5CAB" w:rsidRPr="00F34BCA"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toplumsal katkı stratejisi ve hedefleri doğrultusunda yürüttüğü faaliyetleri periyodik olarak izlemekte ve sürekli iyileştirmekte midir? </w:t>
      </w:r>
    </w:p>
    <w:p w14:paraId="214AD5C2" w14:textId="77777777" w:rsidR="00FB5CAB" w:rsidRPr="007D0445" w:rsidRDefault="00FB5CAB" w:rsidP="00FB5CAB">
      <w:pPr>
        <w:pStyle w:val="Balk3"/>
      </w:pPr>
      <w:bookmarkStart w:id="64" w:name="_Toc153184448"/>
      <w:r w:rsidRPr="007D0445">
        <w:t>D.2.1.Toplumsal Katkı Performansının İzlenmesi ve Değerlendirilmesi</w:t>
      </w:r>
      <w:bookmarkEnd w:id="64"/>
    </w:p>
    <w:p w14:paraId="4EF741A0" w14:textId="77777777" w:rsidR="00FB5CAB" w:rsidRPr="007D0445"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Sürdürülebilir Kalkınma Amaçları ile uyumlu, dezavantajlı gruplar dahil toplumun ve çevrenin ihtiyaçlarına cevap verebilen ve değer yaratan toplumsal katkı faaliyetlerinde bulunmakta mıdır? </w:t>
      </w:r>
    </w:p>
    <w:p w14:paraId="7E9D8245" w14:textId="77777777" w:rsidR="00FB5CAB" w:rsidRPr="007D0445"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 midir?</w:t>
      </w:r>
    </w:p>
    <w:p w14:paraId="7B9B8786" w14:textId="77777777" w:rsidR="00FB5CAB" w:rsidRPr="007D0445" w:rsidRDefault="00FB5CAB" w:rsidP="00FB5CAB">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İzleme mekanizma ve süreçleri yerleşik ve sürdürülebilir midir? İyileştirme adımlarının kanıtları var mıdır?</w:t>
      </w:r>
    </w:p>
    <w:p w14:paraId="18AB26A1" w14:textId="77777777" w:rsidR="00FB5CAB" w:rsidRPr="007D0445" w:rsidRDefault="00FB5CAB" w:rsidP="00FB5CAB">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78F5A735" w14:textId="01BA7254" w:rsidR="00887FF7" w:rsidRDefault="00887FF7" w:rsidP="00887FF7">
      <w:pPr>
        <w:spacing w:before="120" w:after="120" w:line="240" w:lineRule="auto"/>
        <w:jc w:val="both"/>
        <w:rPr>
          <w:rFonts w:ascii="Times New Roman" w:hAnsi="Times New Roman" w:cs="Times New Roman"/>
          <w:b/>
          <w:bCs/>
        </w:rPr>
      </w:pPr>
      <w:r w:rsidRPr="00DE1E7E">
        <w:rPr>
          <w:rFonts w:ascii="Times New Roman" w:hAnsi="Times New Roman" w:cs="Times New Roman"/>
          <w:sz w:val="24"/>
          <w:szCs w:val="24"/>
        </w:rPr>
        <w:t>Dezavantajlı gruplar dahil toplumun ve çevrenin ihtiyaçlarına cevap verebilen ve değer yaratan toplumsal katkı faaliyetlerinde bulunmak için çeşitli çalışmalar ve sosyal sorumluluk projeleri</w:t>
      </w:r>
      <w:r>
        <w:rPr>
          <w:rFonts w:ascii="Times New Roman" w:hAnsi="Times New Roman" w:cs="Times New Roman"/>
          <w:sz w:val="24"/>
          <w:szCs w:val="24"/>
        </w:rPr>
        <w:t>ni planlayabilmek için</w:t>
      </w:r>
      <w:r w:rsidR="00F952E2">
        <w:rPr>
          <w:rFonts w:ascii="Times New Roman" w:hAnsi="Times New Roman" w:cs="Times New Roman"/>
          <w:sz w:val="24"/>
          <w:szCs w:val="24"/>
        </w:rPr>
        <w:t xml:space="preserve"> </w:t>
      </w:r>
      <w:r>
        <w:rPr>
          <w:rFonts w:ascii="Times New Roman" w:hAnsi="Times New Roman" w:cs="Times New Roman"/>
          <w:sz w:val="24"/>
          <w:szCs w:val="24"/>
        </w:rPr>
        <w:t xml:space="preserve">Isparta Uygulamalı Bilimler Üniversitesi Toplumsal Katkı Koordinatörlüğü ile toplantılar düzenlenmektedir. </w:t>
      </w:r>
    </w:p>
    <w:p w14:paraId="031C895B" w14:textId="4B4571DA" w:rsidR="00887FF7" w:rsidRPr="00DE1E7E" w:rsidRDefault="00887FF7" w:rsidP="00887FF7">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rPr>
        <w:t>Maliye Programı ve</w:t>
      </w:r>
      <w:r w:rsidR="00F952E2">
        <w:rPr>
          <w:rFonts w:ascii="Times New Roman" w:hAnsi="Times New Roman" w:cs="Times New Roman"/>
        </w:rPr>
        <w:t xml:space="preserve"> </w:t>
      </w:r>
      <w:r>
        <w:rPr>
          <w:rFonts w:ascii="Times New Roman" w:hAnsi="Times New Roman" w:cs="Times New Roman"/>
          <w:sz w:val="24"/>
          <w:szCs w:val="24"/>
        </w:rPr>
        <w:t xml:space="preserve">Isparta Uygulamalı Bilimler Üniversitesi Toplumsal Katkı Koordinatörlüğü iş birliğiyle </w:t>
      </w:r>
      <w:r w:rsidRPr="00DE1E7E">
        <w:rPr>
          <w:rFonts w:ascii="Times New Roman" w:hAnsi="Times New Roman" w:cs="Times New Roman"/>
        </w:rPr>
        <w:t>202</w:t>
      </w:r>
      <w:r w:rsidR="00F952E2">
        <w:rPr>
          <w:rFonts w:ascii="Times New Roman" w:hAnsi="Times New Roman" w:cs="Times New Roman"/>
        </w:rPr>
        <w:t>5</w:t>
      </w:r>
      <w:r w:rsidRPr="00DE1E7E">
        <w:rPr>
          <w:rFonts w:ascii="Times New Roman" w:hAnsi="Times New Roman" w:cs="Times New Roman"/>
        </w:rPr>
        <w:t xml:space="preserve"> yılında faaliyette bulun</w:t>
      </w:r>
      <w:r>
        <w:rPr>
          <w:rFonts w:ascii="Times New Roman" w:hAnsi="Times New Roman" w:cs="Times New Roman"/>
        </w:rPr>
        <w:t>ul</w:t>
      </w:r>
      <w:r w:rsidRPr="00DE1E7E">
        <w:rPr>
          <w:rFonts w:ascii="Times New Roman" w:hAnsi="Times New Roman" w:cs="Times New Roman"/>
        </w:rPr>
        <w:t>m</w:t>
      </w:r>
      <w:r w:rsidR="0053241F">
        <w:rPr>
          <w:rFonts w:ascii="Times New Roman" w:hAnsi="Times New Roman" w:cs="Times New Roman"/>
        </w:rPr>
        <w:t>amıştır.</w:t>
      </w:r>
    </w:p>
    <w:p w14:paraId="12F54BA0" w14:textId="77777777" w:rsidR="00FB5CAB" w:rsidRPr="007D0445" w:rsidRDefault="00FB5CAB" w:rsidP="00FB5CAB">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FB5CAB" w:rsidRPr="007D0445" w14:paraId="1710E9A7" w14:textId="77777777" w:rsidTr="00436210">
        <w:tc>
          <w:tcPr>
            <w:tcW w:w="700" w:type="pct"/>
          </w:tcPr>
          <w:p w14:paraId="6762E541"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801EE4A"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D1F7A80"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BAB76BD"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BF6FC44"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D387ABE"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AC9B426" w14:textId="77777777" w:rsidR="00FB5CAB" w:rsidRPr="007D0445" w:rsidRDefault="00FB5CAB" w:rsidP="00436210">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FB5CAB" w:rsidRPr="007D0445" w14:paraId="2E071B6B" w14:textId="77777777" w:rsidTr="00436210">
        <w:tc>
          <w:tcPr>
            <w:tcW w:w="700" w:type="pct"/>
          </w:tcPr>
          <w:p w14:paraId="7EE068F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72536"/>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2276F2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95335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07" w:type="pct"/>
          </w:tcPr>
          <w:p w14:paraId="3DE0C1AD"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2009224"/>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7272E9C1"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660761"/>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3D7E9523"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4223469"/>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3C2C3BA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1260835"/>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697" w:type="pct"/>
          </w:tcPr>
          <w:p w14:paraId="07F94AA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6974615"/>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1B1284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367999"/>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801" w:type="pct"/>
          </w:tcPr>
          <w:p w14:paraId="0464110E"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0069729"/>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0DEEFBF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2992492"/>
              </w:sdtPr>
              <w:sdtEndPr/>
              <w:sdtContent>
                <w:r w:rsidR="00DE49BC">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c>
          <w:tcPr>
            <w:tcW w:w="796" w:type="pct"/>
          </w:tcPr>
          <w:p w14:paraId="2444EDD7"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9157764"/>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1</w:t>
            </w:r>
          </w:p>
          <w:p w14:paraId="036527C4"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3035523"/>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2</w:t>
            </w:r>
          </w:p>
          <w:p w14:paraId="5AB32D15"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2397959"/>
              </w:sdtPr>
              <w:sdtEndPr/>
              <w:sdtContent>
                <w:r w:rsidR="002C05D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3</w:t>
            </w:r>
          </w:p>
          <w:p w14:paraId="26D55A88"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5967682"/>
              </w:sdtPr>
              <w:sdtEndPr/>
              <w:sdtContent>
                <w:r w:rsidR="00FB5CAB" w:rsidRPr="007D0445">
                  <w:rPr>
                    <w:rFonts w:ascii="Segoe UI Symbol" w:eastAsia="MS Gothic" w:hAnsi="Segoe UI Symbol" w:cs="Segoe UI Symbol"/>
                    <w:color w:val="000000" w:themeColor="text1"/>
                    <w:sz w:val="24"/>
                    <w:szCs w:val="24"/>
                  </w:rPr>
                  <w:t>☐</w:t>
                </w:r>
              </w:sdtContent>
            </w:sdt>
            <w:r w:rsidR="00FB5CAB" w:rsidRPr="007D0445">
              <w:rPr>
                <w:rFonts w:ascii="Times New Roman" w:hAnsi="Times New Roman" w:cs="Times New Roman"/>
                <w:color w:val="000000" w:themeColor="text1"/>
                <w:sz w:val="24"/>
                <w:szCs w:val="24"/>
              </w:rPr>
              <w:t>4</w:t>
            </w:r>
          </w:p>
          <w:p w14:paraId="61FED1BF"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9199744"/>
              </w:sdtPr>
              <w:sdtEndPr/>
              <w:sdtContent>
                <w:r w:rsidR="00FB5CAB">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5</w:t>
            </w:r>
          </w:p>
        </w:tc>
        <w:tc>
          <w:tcPr>
            <w:tcW w:w="603" w:type="pct"/>
          </w:tcPr>
          <w:p w14:paraId="07C16B06"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940423"/>
              </w:sdtPr>
              <w:sdtEndPr/>
              <w:sdtContent>
                <w:r w:rsidR="00EC51E5">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Var</w:t>
            </w:r>
          </w:p>
          <w:p w14:paraId="22338878" w14:textId="77777777" w:rsidR="00FB5CAB" w:rsidRPr="007D0445" w:rsidRDefault="005E4BDE" w:rsidP="00436210">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7665621"/>
              </w:sdtPr>
              <w:sdtEndPr/>
              <w:sdtContent>
                <w:r w:rsidR="00EC51E5">
                  <w:rPr>
                    <w:rFonts w:ascii="MS Gothic" w:eastAsia="MS Gothic" w:hAnsi="MS Gothic" w:cs="Times New Roman" w:hint="eastAsia"/>
                    <w:color w:val="000000" w:themeColor="text1"/>
                    <w:sz w:val="24"/>
                    <w:szCs w:val="24"/>
                  </w:rPr>
                  <w:t>☐</w:t>
                </w:r>
              </w:sdtContent>
            </w:sdt>
            <w:r w:rsidR="00FB5CAB" w:rsidRPr="007D0445">
              <w:rPr>
                <w:rFonts w:ascii="Times New Roman" w:hAnsi="Times New Roman" w:cs="Times New Roman"/>
                <w:color w:val="000000" w:themeColor="text1"/>
                <w:sz w:val="24"/>
                <w:szCs w:val="24"/>
              </w:rPr>
              <w:t>Yok</w:t>
            </w:r>
          </w:p>
        </w:tc>
      </w:tr>
    </w:tbl>
    <w:p w14:paraId="61B397B5" w14:textId="77777777" w:rsidR="00F32D6E" w:rsidRDefault="00F32D6E" w:rsidP="002A0982">
      <w:pPr>
        <w:spacing w:before="120" w:after="120" w:line="240" w:lineRule="auto"/>
        <w:jc w:val="both"/>
        <w:rPr>
          <w:rFonts w:ascii="Times New Roman" w:hAnsi="Times New Roman" w:cs="Times New Roman"/>
          <w:color w:val="000000" w:themeColor="text1"/>
          <w:sz w:val="24"/>
          <w:szCs w:val="24"/>
        </w:rPr>
      </w:pPr>
    </w:p>
    <w:p w14:paraId="41CFF1AA"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6176EAB6"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2A172DCC"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5644B13E"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245071F7"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3D30CD6C"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14458706"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4A599C0A"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6AC40193"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7C7D4B5A"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6DC0AB90"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1382947F"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1387963E"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69535D7E" w14:textId="77777777" w:rsidR="0053241F" w:rsidRDefault="0053241F" w:rsidP="002A0982">
      <w:pPr>
        <w:spacing w:before="120" w:after="120" w:line="240" w:lineRule="auto"/>
        <w:jc w:val="both"/>
        <w:rPr>
          <w:rFonts w:ascii="Times New Roman" w:hAnsi="Times New Roman" w:cs="Times New Roman"/>
          <w:color w:val="000000" w:themeColor="text1"/>
          <w:sz w:val="24"/>
          <w:szCs w:val="24"/>
        </w:rPr>
      </w:pPr>
    </w:p>
    <w:p w14:paraId="4F3C2DAB" w14:textId="77777777" w:rsidR="0053241F" w:rsidRDefault="0053241F" w:rsidP="002A0982">
      <w:pPr>
        <w:spacing w:before="120" w:after="120" w:line="240" w:lineRule="auto"/>
        <w:jc w:val="both"/>
        <w:rPr>
          <w:rFonts w:ascii="Times New Roman" w:hAnsi="Times New Roman" w:cs="Times New Roman"/>
          <w:color w:val="000000" w:themeColor="text1"/>
          <w:sz w:val="24"/>
          <w:szCs w:val="24"/>
        </w:rPr>
      </w:pPr>
    </w:p>
    <w:p w14:paraId="19CFE564" w14:textId="77777777" w:rsidR="007A5713" w:rsidRDefault="007A5713" w:rsidP="002A0982">
      <w:pPr>
        <w:spacing w:before="120" w:after="120" w:line="240" w:lineRule="auto"/>
        <w:jc w:val="both"/>
        <w:rPr>
          <w:rFonts w:ascii="Times New Roman" w:hAnsi="Times New Roman" w:cs="Times New Roman"/>
          <w:color w:val="000000" w:themeColor="text1"/>
          <w:sz w:val="24"/>
          <w:szCs w:val="24"/>
        </w:rPr>
      </w:pPr>
    </w:p>
    <w:p w14:paraId="2AB9B96F" w14:textId="77777777" w:rsidR="007A5713" w:rsidRDefault="007A5713" w:rsidP="002A0982">
      <w:pPr>
        <w:spacing w:before="120" w:after="120" w:line="240" w:lineRule="auto"/>
        <w:jc w:val="both"/>
        <w:rPr>
          <w:rFonts w:ascii="Times New Roman" w:hAnsi="Times New Roman" w:cs="Times New Roman"/>
          <w:color w:val="000000" w:themeColor="text1"/>
          <w:sz w:val="24"/>
          <w:szCs w:val="24"/>
        </w:rPr>
      </w:pPr>
    </w:p>
    <w:p w14:paraId="539B94A6" w14:textId="77777777" w:rsidR="00B13547" w:rsidRDefault="00B13547" w:rsidP="002A0982">
      <w:pPr>
        <w:spacing w:before="120" w:after="120" w:line="240" w:lineRule="auto"/>
        <w:jc w:val="both"/>
        <w:rPr>
          <w:rFonts w:ascii="Times New Roman" w:hAnsi="Times New Roman" w:cs="Times New Roman"/>
          <w:color w:val="000000" w:themeColor="text1"/>
          <w:sz w:val="24"/>
          <w:szCs w:val="24"/>
        </w:rPr>
      </w:pPr>
    </w:p>
    <w:p w14:paraId="2FAFEF0D" w14:textId="77777777" w:rsidR="00FD75DD" w:rsidRDefault="00FD75DD" w:rsidP="002A0982">
      <w:pPr>
        <w:spacing w:before="120" w:after="120" w:line="240" w:lineRule="auto"/>
        <w:jc w:val="both"/>
        <w:rPr>
          <w:rFonts w:ascii="Times New Roman" w:hAnsi="Times New Roman" w:cs="Times New Roman"/>
          <w:color w:val="000000" w:themeColor="text1"/>
          <w:sz w:val="24"/>
          <w:szCs w:val="24"/>
        </w:rPr>
      </w:pPr>
    </w:p>
    <w:p w14:paraId="451003A0" w14:textId="77777777" w:rsidR="00FD75DD" w:rsidRDefault="00FD75DD" w:rsidP="002A0982">
      <w:pPr>
        <w:spacing w:before="120" w:after="120" w:line="240" w:lineRule="auto"/>
        <w:jc w:val="both"/>
        <w:rPr>
          <w:rFonts w:ascii="Times New Roman" w:hAnsi="Times New Roman" w:cs="Times New Roman"/>
          <w:color w:val="000000" w:themeColor="text1"/>
          <w:sz w:val="24"/>
          <w:szCs w:val="24"/>
        </w:rPr>
      </w:pPr>
    </w:p>
    <w:p w14:paraId="1025340F" w14:textId="77777777" w:rsidR="00FD75DD" w:rsidRDefault="00FD75DD" w:rsidP="002A0982">
      <w:pPr>
        <w:spacing w:before="120" w:after="120" w:line="240" w:lineRule="auto"/>
        <w:jc w:val="both"/>
        <w:rPr>
          <w:rFonts w:ascii="Times New Roman" w:hAnsi="Times New Roman" w:cs="Times New Roman"/>
          <w:color w:val="000000" w:themeColor="text1"/>
          <w:sz w:val="24"/>
          <w:szCs w:val="24"/>
        </w:rPr>
      </w:pPr>
    </w:p>
    <w:p w14:paraId="5D621F16" w14:textId="77777777" w:rsidR="00FD75DD" w:rsidRDefault="00FD75DD" w:rsidP="002A0982">
      <w:pPr>
        <w:spacing w:before="120" w:after="120" w:line="240" w:lineRule="auto"/>
        <w:jc w:val="both"/>
        <w:rPr>
          <w:rFonts w:ascii="Times New Roman" w:hAnsi="Times New Roman" w:cs="Times New Roman"/>
          <w:color w:val="000000" w:themeColor="text1"/>
          <w:sz w:val="24"/>
          <w:szCs w:val="24"/>
        </w:rPr>
      </w:pPr>
    </w:p>
    <w:p w14:paraId="4A4BC266"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22B46424"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2C33B8CF"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24DCF6BA"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1D00DC4A"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0B1807F4"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790EB872" w14:textId="77777777" w:rsidR="007F33D2" w:rsidRDefault="007F33D2" w:rsidP="002A0982">
      <w:pPr>
        <w:spacing w:before="120" w:after="120" w:line="240" w:lineRule="auto"/>
        <w:jc w:val="both"/>
        <w:rPr>
          <w:rFonts w:ascii="Times New Roman" w:hAnsi="Times New Roman" w:cs="Times New Roman"/>
          <w:color w:val="000000" w:themeColor="text1"/>
          <w:sz w:val="24"/>
          <w:szCs w:val="24"/>
        </w:rPr>
      </w:pPr>
    </w:p>
    <w:p w14:paraId="4631681B" w14:textId="77777777" w:rsidR="005E4BDE" w:rsidRDefault="005E4BDE" w:rsidP="002A0982">
      <w:pPr>
        <w:spacing w:before="120" w:after="120" w:line="240" w:lineRule="auto"/>
        <w:jc w:val="both"/>
        <w:rPr>
          <w:rFonts w:ascii="Times New Roman" w:hAnsi="Times New Roman" w:cs="Times New Roman"/>
          <w:color w:val="000000" w:themeColor="text1"/>
          <w:sz w:val="24"/>
          <w:szCs w:val="24"/>
        </w:rPr>
      </w:pPr>
    </w:p>
    <w:p w14:paraId="427F6885" w14:textId="77777777" w:rsidR="00FD75DD" w:rsidRDefault="00FD75DD" w:rsidP="002A0982">
      <w:pPr>
        <w:spacing w:before="120" w:after="120" w:line="240" w:lineRule="auto"/>
        <w:jc w:val="both"/>
        <w:rPr>
          <w:rFonts w:ascii="Times New Roman" w:hAnsi="Times New Roman" w:cs="Times New Roman"/>
          <w:color w:val="000000" w:themeColor="text1"/>
          <w:sz w:val="24"/>
          <w:szCs w:val="24"/>
        </w:rPr>
      </w:pPr>
    </w:p>
    <w:p w14:paraId="1AB88732" w14:textId="77777777" w:rsidR="00FD75DD" w:rsidRPr="007D0445" w:rsidRDefault="00FD75DD" w:rsidP="002A0982">
      <w:pPr>
        <w:spacing w:before="120" w:after="120" w:line="240" w:lineRule="auto"/>
        <w:jc w:val="both"/>
        <w:rPr>
          <w:rFonts w:ascii="Times New Roman" w:hAnsi="Times New Roman" w:cs="Times New Roman"/>
          <w:color w:val="000000" w:themeColor="text1"/>
          <w:sz w:val="24"/>
          <w:szCs w:val="24"/>
        </w:rPr>
      </w:pPr>
    </w:p>
    <w:p w14:paraId="12A29320" w14:textId="77777777" w:rsidR="002A0982" w:rsidRPr="007D0445" w:rsidRDefault="002A0982" w:rsidP="00523636">
      <w:pPr>
        <w:pStyle w:val="Balk1"/>
      </w:pPr>
      <w:bookmarkStart w:id="65" w:name="_Toc153184449"/>
      <w:r w:rsidRPr="007D0445">
        <w:lastRenderedPageBreak/>
        <w:t>SONUÇ VE DEĞERLENDİRME</w:t>
      </w:r>
      <w:bookmarkEnd w:id="65"/>
    </w:p>
    <w:p w14:paraId="01F2FEE8" w14:textId="77777777" w:rsidR="00291ADD" w:rsidRPr="006D401F" w:rsidRDefault="003D2E7F" w:rsidP="002A0982">
      <w:pPr>
        <w:spacing w:before="120" w:after="120" w:line="240" w:lineRule="auto"/>
        <w:jc w:val="both"/>
        <w:rPr>
          <w:rFonts w:ascii="Times New Roman" w:hAnsi="Times New Roman" w:cs="Times New Roman"/>
          <w:color w:val="000000" w:themeColor="text1"/>
          <w:sz w:val="24"/>
          <w:szCs w:val="24"/>
        </w:rPr>
      </w:pPr>
      <w:r w:rsidRPr="006D401F">
        <w:rPr>
          <w:rFonts w:ascii="Times New Roman" w:hAnsi="Times New Roman" w:cs="Times New Roman"/>
          <w:color w:val="000000" w:themeColor="text1"/>
          <w:sz w:val="24"/>
          <w:szCs w:val="24"/>
        </w:rPr>
        <w:t>Bölümün/Programın</w:t>
      </w:r>
      <w:r w:rsidR="002A0982" w:rsidRPr="006D401F">
        <w:rPr>
          <w:rFonts w:ascii="Times New Roman" w:hAnsi="Times New Roman" w:cs="Times New Roman"/>
          <w:color w:val="000000" w:themeColor="text1"/>
          <w:sz w:val="24"/>
          <w:szCs w:val="24"/>
        </w:rPr>
        <w:t xml:space="preserve"> güçlü yönleri ile iyileşmeye açık yönlerinin Liderlik, Yöneti</w:t>
      </w:r>
      <w:r w:rsidR="00DF7DC5" w:rsidRPr="006D401F">
        <w:rPr>
          <w:rFonts w:ascii="Times New Roman" w:hAnsi="Times New Roman" w:cs="Times New Roman"/>
          <w:color w:val="000000" w:themeColor="text1"/>
          <w:sz w:val="24"/>
          <w:szCs w:val="24"/>
        </w:rPr>
        <w:t>şi</w:t>
      </w:r>
      <w:r w:rsidR="002A0982" w:rsidRPr="006D401F">
        <w:rPr>
          <w:rFonts w:ascii="Times New Roman" w:hAnsi="Times New Roman" w:cs="Times New Roman"/>
          <w:color w:val="000000" w:themeColor="text1"/>
          <w:sz w:val="24"/>
          <w:szCs w:val="24"/>
        </w:rPr>
        <w:t xml:space="preserve">m ve Kalite, Eğitim ve Öğretim, Araştırma ve Geliştirme ve Toplumsal Katkı başlıkları altında özet olarak sunulması beklenmektedir. </w:t>
      </w:r>
      <w:r w:rsidRPr="006D401F">
        <w:rPr>
          <w:rFonts w:ascii="Times New Roman" w:hAnsi="Times New Roman" w:cs="Times New Roman"/>
          <w:color w:val="000000" w:themeColor="text1"/>
          <w:sz w:val="24"/>
          <w:szCs w:val="24"/>
        </w:rPr>
        <w:t xml:space="preserve">Bölüm/Program </w:t>
      </w:r>
      <w:r w:rsidR="002A0982" w:rsidRPr="006D401F">
        <w:rPr>
          <w:rFonts w:ascii="Times New Roman" w:hAnsi="Times New Roman" w:cs="Times New Roman"/>
          <w:color w:val="000000" w:themeColor="text1"/>
          <w:sz w:val="24"/>
          <w:szCs w:val="24"/>
        </w:rPr>
        <w:t>daha önce bir dış değerlendirme sürecinden geçmiş ve kuruma sunulmuş bir Kurumsal Geri Bildirim/Kurumsal Akreditasyon</w:t>
      </w:r>
      <w:r w:rsidR="006379B9" w:rsidRPr="006D401F">
        <w:rPr>
          <w:rFonts w:ascii="Times New Roman" w:hAnsi="Times New Roman" w:cs="Times New Roman"/>
          <w:color w:val="000000" w:themeColor="text1"/>
          <w:sz w:val="24"/>
          <w:szCs w:val="24"/>
        </w:rPr>
        <w:t xml:space="preserve">/İzleme </w:t>
      </w:r>
      <w:r w:rsidR="002A0982" w:rsidRPr="006D401F">
        <w:rPr>
          <w:rFonts w:ascii="Times New Roman" w:hAnsi="Times New Roman" w:cs="Times New Roman"/>
          <w:color w:val="000000" w:themeColor="text1"/>
          <w:sz w:val="24"/>
          <w:szCs w:val="24"/>
        </w:rPr>
        <w:t xml:space="preserve">Raporu varsa bu raporda belirtilen gelişmeye açık yönlerin giderilmesi için birim düzeyinde alınan önlemler, gerçekleştirilen faaliyetler sonucunda sağlanan iyileştirmeler ve ilerleme kaydedilemeyen noktaların neler olduğu açıkça sunulmalı ve mevcut durum değerlendirmesi ayrıntılı olarak verilmelidir. </w:t>
      </w:r>
    </w:p>
    <w:p w14:paraId="6229BA4F" w14:textId="77777777" w:rsidR="00944F48" w:rsidRPr="00944F48" w:rsidRDefault="00944F48" w:rsidP="00944F48">
      <w:pPr>
        <w:rPr>
          <w:rFonts w:ascii="Times New Roman" w:hAnsi="Times New Roman" w:cs="Times New Roman"/>
          <w:b/>
          <w:bCs/>
          <w:color w:val="4472C4" w:themeColor="accent1"/>
          <w:sz w:val="24"/>
          <w:szCs w:val="24"/>
        </w:rPr>
      </w:pPr>
      <w:r w:rsidRPr="00944F48">
        <w:rPr>
          <w:rFonts w:ascii="Times New Roman" w:hAnsi="Times New Roman" w:cs="Times New Roman"/>
          <w:b/>
          <w:bCs/>
          <w:sz w:val="24"/>
          <w:szCs w:val="24"/>
        </w:rPr>
        <w:t>Programın güçlü yönleri:</w:t>
      </w:r>
    </w:p>
    <w:p w14:paraId="75DD5319" w14:textId="77777777" w:rsidR="005018F2" w:rsidRPr="0080097A" w:rsidRDefault="005018F2" w:rsidP="005018F2">
      <w:pPr>
        <w:pStyle w:val="ListeParagraf"/>
        <w:numPr>
          <w:ilvl w:val="0"/>
          <w:numId w:val="11"/>
        </w:numPr>
        <w:spacing w:before="120" w:after="120" w:line="240" w:lineRule="auto"/>
        <w:jc w:val="both"/>
        <w:rPr>
          <w:rFonts w:ascii="Times New Roman" w:hAnsi="Times New Roman" w:cs="Times New Roman"/>
          <w:sz w:val="24"/>
          <w:szCs w:val="24"/>
        </w:rPr>
      </w:pPr>
      <w:r w:rsidRPr="0080097A">
        <w:rPr>
          <w:rFonts w:ascii="Times New Roman" w:hAnsi="Times New Roman" w:cs="Times New Roman"/>
          <w:sz w:val="24"/>
          <w:szCs w:val="24"/>
        </w:rPr>
        <w:t xml:space="preserve">Bölümün çalışanlarda tarafında da bilinen özel misyon ve vizyonu bulunmaktadır. Bunun yanında programın sahip olduğu misyon ve vizyon üniversitenin stratejik planları doğrultusunda belirlendiği görülmektedir. </w:t>
      </w:r>
    </w:p>
    <w:p w14:paraId="46C9D43A" w14:textId="77777777" w:rsidR="005018F2" w:rsidRDefault="005018F2" w:rsidP="00291ADD">
      <w:pPr>
        <w:pStyle w:val="ListeParagraf"/>
        <w:numPr>
          <w:ilvl w:val="0"/>
          <w:numId w:val="11"/>
        </w:numPr>
        <w:spacing w:before="120" w:after="120" w:line="240" w:lineRule="auto"/>
        <w:jc w:val="both"/>
        <w:rPr>
          <w:rFonts w:ascii="Times New Roman" w:hAnsi="Times New Roman" w:cs="Times New Roman"/>
          <w:sz w:val="24"/>
          <w:szCs w:val="24"/>
        </w:rPr>
      </w:pPr>
      <w:r w:rsidRPr="0080097A">
        <w:rPr>
          <w:rFonts w:ascii="Times New Roman" w:hAnsi="Times New Roman" w:cs="Times New Roman"/>
          <w:sz w:val="24"/>
          <w:szCs w:val="24"/>
        </w:rPr>
        <w:t>Bölümün faaliyetleri üniversite misyon, vizyon, kalite politikaları ve değerleriyle uyum göstermektedir.</w:t>
      </w:r>
    </w:p>
    <w:p w14:paraId="47DF8F82" w14:textId="77777777" w:rsidR="005018F2" w:rsidRPr="005018F2" w:rsidRDefault="005018F2" w:rsidP="005018F2">
      <w:pPr>
        <w:pStyle w:val="ListeParagraf"/>
        <w:numPr>
          <w:ilvl w:val="0"/>
          <w:numId w:val="11"/>
        </w:numPr>
        <w:jc w:val="both"/>
        <w:rPr>
          <w:rFonts w:ascii="Times New Roman" w:hAnsi="Times New Roman" w:cs="Times New Roman"/>
          <w:sz w:val="24"/>
          <w:szCs w:val="24"/>
        </w:rPr>
      </w:pPr>
      <w:r w:rsidRPr="005018F2">
        <w:rPr>
          <w:rFonts w:ascii="Times New Roman" w:hAnsi="Times New Roman" w:cs="Times New Roman"/>
          <w:sz w:val="24"/>
          <w:szCs w:val="24"/>
        </w:rPr>
        <w:t>Program, iç ve dış paydaşların kalite güvencesi sistemine katılımını ve katkı vermesini sağlamaya çalışmaktadır.</w:t>
      </w:r>
    </w:p>
    <w:p w14:paraId="66915148" w14:textId="77777777" w:rsidR="005018F2" w:rsidRPr="0080097A" w:rsidRDefault="005018F2" w:rsidP="005018F2">
      <w:pPr>
        <w:pStyle w:val="ListeParagraf"/>
        <w:numPr>
          <w:ilvl w:val="0"/>
          <w:numId w:val="11"/>
        </w:numPr>
        <w:spacing w:before="120" w:after="120" w:line="240" w:lineRule="auto"/>
        <w:jc w:val="both"/>
        <w:rPr>
          <w:rFonts w:ascii="Times New Roman" w:hAnsi="Times New Roman" w:cs="Times New Roman"/>
          <w:color w:val="000000" w:themeColor="text1"/>
          <w:sz w:val="24"/>
          <w:szCs w:val="24"/>
        </w:rPr>
      </w:pPr>
      <w:r w:rsidRPr="0080097A">
        <w:rPr>
          <w:rFonts w:ascii="Times New Roman" w:hAnsi="Times New Roman" w:cs="Times New Roman"/>
          <w:color w:val="000000" w:themeColor="text1"/>
          <w:sz w:val="24"/>
          <w:szCs w:val="24"/>
        </w:rPr>
        <w:t>Bölüm bağlı olduğu üniversitenin stratejik amaç ve hedefleri doğrultusunda faaliyetlerini yürütmeye çalışmaktadır.</w:t>
      </w:r>
    </w:p>
    <w:p w14:paraId="6FE815F0" w14:textId="77777777" w:rsidR="005018F2" w:rsidRPr="005018F2" w:rsidRDefault="005018F2" w:rsidP="005018F2">
      <w:pPr>
        <w:pStyle w:val="ListeParagraf"/>
        <w:numPr>
          <w:ilvl w:val="0"/>
          <w:numId w:val="11"/>
        </w:numPr>
        <w:spacing w:before="120" w:after="120" w:line="240" w:lineRule="auto"/>
        <w:jc w:val="both"/>
        <w:rPr>
          <w:rFonts w:ascii="Times New Roman" w:hAnsi="Times New Roman" w:cs="Times New Roman"/>
          <w:sz w:val="24"/>
          <w:szCs w:val="24"/>
        </w:rPr>
      </w:pPr>
      <w:r w:rsidRPr="005018F2">
        <w:rPr>
          <w:rFonts w:ascii="Times New Roman" w:hAnsi="Times New Roman" w:cs="Times New Roman"/>
          <w:sz w:val="24"/>
          <w:szCs w:val="24"/>
        </w:rPr>
        <w:t xml:space="preserve">Öğrenci görüşü (ders, dersin öğretim elemanı, hizmet ve genel memnuniyet seviyesi, vb.) sistematik olarak ve çeşitli yollarla alınmakta, etkin kullanılmakta ve sonuçları paylaşılmaktadır. </w:t>
      </w:r>
    </w:p>
    <w:p w14:paraId="359E8FC6" w14:textId="77777777" w:rsidR="005018F2" w:rsidRPr="005018F2" w:rsidRDefault="005018F2" w:rsidP="005018F2">
      <w:pPr>
        <w:pStyle w:val="ListeParagraf"/>
        <w:numPr>
          <w:ilvl w:val="0"/>
          <w:numId w:val="11"/>
        </w:numPr>
        <w:spacing w:before="120" w:after="120" w:line="240" w:lineRule="auto"/>
        <w:jc w:val="both"/>
        <w:rPr>
          <w:rFonts w:ascii="Times New Roman" w:hAnsi="Times New Roman" w:cs="Times New Roman"/>
          <w:sz w:val="24"/>
          <w:szCs w:val="24"/>
        </w:rPr>
      </w:pPr>
      <w:r w:rsidRPr="005018F2">
        <w:rPr>
          <w:rFonts w:ascii="Times New Roman" w:hAnsi="Times New Roman" w:cs="Times New Roman"/>
          <w:sz w:val="24"/>
          <w:szCs w:val="24"/>
        </w:rPr>
        <w:t xml:space="preserve">Program tamamen öğrencilerinin mezuniyetlerine odaklanmış olmayıp; aynı zamanda öğrencileri ile sosyal yönden de etkin bir şekilde iletişim içerisindedir. </w:t>
      </w:r>
    </w:p>
    <w:p w14:paraId="1EFE74E0" w14:textId="77777777" w:rsidR="005018F2" w:rsidRDefault="008B37E8" w:rsidP="008B37E8">
      <w:pPr>
        <w:pStyle w:val="ListeParagraf"/>
        <w:numPr>
          <w:ilvl w:val="0"/>
          <w:numId w:val="11"/>
        </w:num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Bölüm</w:t>
      </w:r>
      <w:r w:rsidRPr="00DE1E7E">
        <w:rPr>
          <w:rFonts w:ascii="Times New Roman" w:hAnsi="Times New Roman" w:cs="Times New Roman"/>
          <w:color w:val="000000" w:themeColor="text1"/>
          <w:sz w:val="24"/>
          <w:szCs w:val="24"/>
        </w:rPr>
        <w:t xml:space="preserve"> Türkiye Yükseköğretim Yeterlilikleri Çerçevesi (TYYÇ) ile uyumludur.</w:t>
      </w:r>
    </w:p>
    <w:p w14:paraId="22D675F7" w14:textId="77777777" w:rsidR="008B37E8" w:rsidRDefault="008B37E8" w:rsidP="00291ADD">
      <w:pPr>
        <w:pStyle w:val="ListeParagraf"/>
        <w:numPr>
          <w:ilvl w:val="0"/>
          <w:numId w:val="11"/>
        </w:numPr>
        <w:spacing w:before="120" w:after="120" w:line="240" w:lineRule="auto"/>
        <w:jc w:val="both"/>
        <w:rPr>
          <w:rFonts w:ascii="Times New Roman" w:hAnsi="Times New Roman" w:cs="Times New Roman"/>
          <w:sz w:val="24"/>
          <w:szCs w:val="24"/>
        </w:rPr>
      </w:pPr>
      <w:r w:rsidRPr="00F012D1">
        <w:rPr>
          <w:rFonts w:ascii="Times New Roman" w:hAnsi="Times New Roman" w:cs="Times New Roman"/>
          <w:sz w:val="24"/>
          <w:szCs w:val="24"/>
        </w:rPr>
        <w:t>Derslerin öğrenme kazanımları tanımlanmış ve program çıktıları ile ders kazanımları eşleştirmesi oluşturulmuş ve ilan edilmiş</w:t>
      </w:r>
      <w:r>
        <w:rPr>
          <w:rFonts w:ascii="Times New Roman" w:hAnsi="Times New Roman" w:cs="Times New Roman"/>
          <w:sz w:val="24"/>
          <w:szCs w:val="24"/>
        </w:rPr>
        <w:t>; k</w:t>
      </w:r>
      <w:r w:rsidRPr="00F012D1">
        <w:rPr>
          <w:rFonts w:ascii="Times New Roman" w:hAnsi="Times New Roman" w:cs="Times New Roman"/>
          <w:sz w:val="24"/>
          <w:szCs w:val="24"/>
        </w:rPr>
        <w:t>azanımlar öngörülen bilişsel, duyuşsal ve devinimsel seviyeyi açıkça belirtmektedir</w:t>
      </w:r>
      <w:r>
        <w:rPr>
          <w:rFonts w:ascii="Times New Roman" w:hAnsi="Times New Roman" w:cs="Times New Roman"/>
          <w:sz w:val="24"/>
          <w:szCs w:val="24"/>
        </w:rPr>
        <w:t>.</w:t>
      </w:r>
    </w:p>
    <w:p w14:paraId="18784E3D" w14:textId="77777777" w:rsidR="008B37E8" w:rsidRPr="008B37E8" w:rsidRDefault="008B37E8" w:rsidP="008B37E8">
      <w:pPr>
        <w:pStyle w:val="ListeParagraf"/>
        <w:numPr>
          <w:ilvl w:val="0"/>
          <w:numId w:val="11"/>
        </w:num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Bölümün</w:t>
      </w:r>
      <w:r w:rsidRPr="00FB4FCF">
        <w:rPr>
          <w:rFonts w:ascii="Times New Roman" w:hAnsi="Times New Roman" w:cs="Times New Roman"/>
          <w:color w:val="000000" w:themeColor="text1"/>
          <w:sz w:val="24"/>
          <w:szCs w:val="24"/>
        </w:rPr>
        <w:t>, tescilli akreditasyon ölçütlerine uygu</w:t>
      </w:r>
      <w:r>
        <w:rPr>
          <w:rFonts w:ascii="Times New Roman" w:hAnsi="Times New Roman" w:cs="Times New Roman"/>
          <w:color w:val="000000" w:themeColor="text1"/>
          <w:sz w:val="24"/>
          <w:szCs w:val="24"/>
        </w:rPr>
        <w:t>n olarak, AKTS kredileri tanımlanmış; t</w:t>
      </w:r>
      <w:r w:rsidRPr="00FB4FCF">
        <w:rPr>
          <w:rFonts w:ascii="Times New Roman" w:hAnsi="Times New Roman" w:cs="Times New Roman"/>
          <w:color w:val="000000" w:themeColor="text1"/>
          <w:sz w:val="24"/>
          <w:szCs w:val="24"/>
        </w:rPr>
        <w:t>üm derslerin AKTS değerleri ilgili bilgi paketleri resmi internet sayfası üzerinden paylaşılmış</w:t>
      </w:r>
      <w:r>
        <w:rPr>
          <w:rFonts w:ascii="Times New Roman" w:hAnsi="Times New Roman" w:cs="Times New Roman"/>
          <w:color w:val="000000" w:themeColor="text1"/>
          <w:sz w:val="24"/>
          <w:szCs w:val="24"/>
        </w:rPr>
        <w:t>;</w:t>
      </w:r>
      <w:r w:rsidRPr="00FB4FCF">
        <w:rPr>
          <w:rFonts w:ascii="Times New Roman" w:hAnsi="Times New Roman" w:cs="Times New Roman"/>
          <w:color w:val="000000" w:themeColor="text1"/>
          <w:sz w:val="24"/>
          <w:szCs w:val="24"/>
        </w:rPr>
        <w:t xml:space="preserve"> AKTS değeri, öğrenci </w:t>
      </w:r>
      <w:r>
        <w:rPr>
          <w:rFonts w:ascii="Times New Roman" w:hAnsi="Times New Roman" w:cs="Times New Roman"/>
          <w:color w:val="000000" w:themeColor="text1"/>
          <w:sz w:val="24"/>
          <w:szCs w:val="24"/>
        </w:rPr>
        <w:t>iş yükü takibi ile doğrulanmakta olduğu tespit edilmiştir.</w:t>
      </w:r>
    </w:p>
    <w:p w14:paraId="5A5E34E7" w14:textId="77777777" w:rsidR="008B37E8" w:rsidRPr="008B37E8" w:rsidRDefault="008B37E8" w:rsidP="008B37E8">
      <w:pPr>
        <w:pStyle w:val="ListeParagraf"/>
        <w:numPr>
          <w:ilvl w:val="0"/>
          <w:numId w:val="11"/>
        </w:num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Bölüm</w:t>
      </w:r>
      <w:r w:rsidRPr="00FB4FCF">
        <w:rPr>
          <w:rFonts w:ascii="Times New Roman" w:hAnsi="Times New Roman" w:cs="Times New Roman"/>
          <w:color w:val="000000" w:themeColor="text1"/>
          <w:sz w:val="24"/>
          <w:szCs w:val="24"/>
        </w:rPr>
        <w:t xml:space="preserve">de staj ve mesleğe ait uygulamalı öğrenme fırsatları </w:t>
      </w:r>
      <w:r>
        <w:rPr>
          <w:rFonts w:ascii="Times New Roman" w:hAnsi="Times New Roman" w:cs="Times New Roman"/>
          <w:color w:val="000000" w:themeColor="text1"/>
          <w:sz w:val="24"/>
          <w:szCs w:val="24"/>
        </w:rPr>
        <w:t xml:space="preserve">mevcut, </w:t>
      </w:r>
      <w:r w:rsidRPr="00FB4FCF">
        <w:rPr>
          <w:rFonts w:ascii="Times New Roman" w:hAnsi="Times New Roman" w:cs="Times New Roman"/>
          <w:color w:val="000000" w:themeColor="text1"/>
          <w:sz w:val="24"/>
          <w:szCs w:val="24"/>
        </w:rPr>
        <w:t>öğrenci iş yükü ve kredi</w:t>
      </w:r>
      <w:r>
        <w:rPr>
          <w:rFonts w:ascii="Times New Roman" w:hAnsi="Times New Roman" w:cs="Times New Roman"/>
          <w:color w:val="000000" w:themeColor="text1"/>
          <w:sz w:val="24"/>
          <w:szCs w:val="24"/>
        </w:rPr>
        <w:t xml:space="preserve"> çerçevesinde değerlendirilmekte olup bu kapsamda</w:t>
      </w:r>
      <w:r w:rsidRPr="00FB4FCF">
        <w:rPr>
          <w:rFonts w:ascii="Times New Roman" w:hAnsi="Times New Roman" w:cs="Times New Roman"/>
          <w:color w:val="000000" w:themeColor="text1"/>
          <w:sz w:val="24"/>
          <w:szCs w:val="24"/>
        </w:rPr>
        <w:t xml:space="preserve"> gerçekleşen uygulamanı</w:t>
      </w:r>
      <w:r>
        <w:rPr>
          <w:rFonts w:ascii="Times New Roman" w:hAnsi="Times New Roman" w:cs="Times New Roman"/>
          <w:color w:val="000000" w:themeColor="text1"/>
          <w:sz w:val="24"/>
          <w:szCs w:val="24"/>
        </w:rPr>
        <w:t>n niteliği sürekli olarak değerlendirilmektedir.</w:t>
      </w:r>
    </w:p>
    <w:p w14:paraId="6B206B57" w14:textId="77777777" w:rsidR="008B37E8" w:rsidRDefault="008B37E8" w:rsidP="00384D0A">
      <w:pPr>
        <w:pStyle w:val="ListeParagraf"/>
        <w:numPr>
          <w:ilvl w:val="0"/>
          <w:numId w:val="11"/>
        </w:numPr>
        <w:spacing w:before="120" w:after="120" w:line="240" w:lineRule="auto"/>
        <w:jc w:val="both"/>
        <w:rPr>
          <w:rFonts w:ascii="Times New Roman" w:hAnsi="Times New Roman" w:cs="Times New Roman"/>
          <w:sz w:val="24"/>
          <w:szCs w:val="24"/>
        </w:rPr>
      </w:pPr>
      <w:r w:rsidRPr="008B37E8">
        <w:rPr>
          <w:rFonts w:ascii="Times New Roman" w:hAnsi="Times New Roman" w:cs="Times New Roman"/>
          <w:sz w:val="24"/>
          <w:szCs w:val="24"/>
        </w:rPr>
        <w:t>Bölümün; program çıktılarının ve derslerin öğrenme çıktılarının gerçekleşme düzeyi, programın izlenmesi ve güncellenmesine ilişkin periyot (yıllık ve program süresinin sonunda) ilke, kural, gösterge, plan ve uygulamalar, Öğretim Elemanı ve Ders Değerlendirme Anketleri sayesinde öğrenci geri bildirimleri yoluyla izlenmektedir.</w:t>
      </w:r>
    </w:p>
    <w:p w14:paraId="55C2D83F" w14:textId="77777777" w:rsidR="008B37E8" w:rsidRDefault="008B37E8" w:rsidP="00384D0A">
      <w:pPr>
        <w:pStyle w:val="ListeParagraf"/>
        <w:numPr>
          <w:ilvl w:val="0"/>
          <w:numId w:val="11"/>
        </w:numPr>
        <w:spacing w:before="120" w:after="120" w:line="240" w:lineRule="auto"/>
        <w:jc w:val="both"/>
        <w:rPr>
          <w:rFonts w:ascii="Times New Roman" w:hAnsi="Times New Roman" w:cs="Times New Roman"/>
          <w:sz w:val="24"/>
          <w:szCs w:val="24"/>
        </w:rPr>
      </w:pPr>
      <w:r w:rsidRPr="00DE1E7E">
        <w:rPr>
          <w:rFonts w:ascii="Times New Roman" w:hAnsi="Times New Roman" w:cs="Times New Roman"/>
          <w:sz w:val="24"/>
          <w:szCs w:val="24"/>
        </w:rPr>
        <w:t>Eğitim planında yer alan dersler, senelere ve dönemlere göre birbirlerini destekleyecek nitelikte, bütünsel bir bakış açısıyla tasarlanmıştır.</w:t>
      </w:r>
    </w:p>
    <w:p w14:paraId="2EEEDB9A" w14:textId="77777777" w:rsidR="008B37E8" w:rsidRDefault="008B37E8" w:rsidP="008B37E8">
      <w:pPr>
        <w:pStyle w:val="ListeParagraf"/>
        <w:numPr>
          <w:ilvl w:val="0"/>
          <w:numId w:val="11"/>
        </w:numPr>
        <w:spacing w:before="120" w:after="120" w:line="240" w:lineRule="auto"/>
        <w:jc w:val="both"/>
        <w:rPr>
          <w:rFonts w:ascii="Times New Roman" w:hAnsi="Times New Roman" w:cs="Times New Roman"/>
          <w:sz w:val="24"/>
          <w:szCs w:val="24"/>
        </w:rPr>
      </w:pPr>
      <w:r w:rsidRPr="00F55572">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F55572">
        <w:rPr>
          <w:rFonts w:ascii="Times New Roman" w:hAnsi="Times New Roman" w:cs="Times New Roman"/>
          <w:color w:val="000000" w:themeColor="text1"/>
          <w:sz w:val="24"/>
          <w:szCs w:val="24"/>
        </w:rPr>
        <w:t xml:space="preserve">, eğitim ve öğretim süreçlerini bütüncül olarak yönetmek </w:t>
      </w:r>
      <w:r>
        <w:rPr>
          <w:rFonts w:ascii="Times New Roman" w:hAnsi="Times New Roman" w:cs="Times New Roman"/>
          <w:color w:val="000000" w:themeColor="text1"/>
          <w:sz w:val="24"/>
          <w:szCs w:val="24"/>
        </w:rPr>
        <w:t>üzere; organizasyonel yapılanma,</w:t>
      </w:r>
      <w:r w:rsidRPr="00F55572">
        <w:rPr>
          <w:rFonts w:ascii="Times New Roman" w:hAnsi="Times New Roman" w:cs="Times New Roman"/>
          <w:color w:val="000000" w:themeColor="text1"/>
          <w:sz w:val="24"/>
          <w:szCs w:val="24"/>
        </w:rPr>
        <w:t xml:space="preserve"> bilgi yönetim sistemi ve uzman insan kaynağına </w:t>
      </w:r>
      <w:r>
        <w:rPr>
          <w:rFonts w:ascii="Times New Roman" w:hAnsi="Times New Roman" w:cs="Times New Roman"/>
          <w:color w:val="000000" w:themeColor="text1"/>
          <w:sz w:val="24"/>
          <w:szCs w:val="24"/>
        </w:rPr>
        <w:t>sahiptir.</w:t>
      </w:r>
    </w:p>
    <w:p w14:paraId="1C6B804F" w14:textId="77777777" w:rsidR="008B37E8" w:rsidRPr="008B37E8" w:rsidRDefault="008B37E8" w:rsidP="008B37E8">
      <w:pPr>
        <w:pStyle w:val="ListeParagraf"/>
        <w:numPr>
          <w:ilvl w:val="0"/>
          <w:numId w:val="11"/>
        </w:numPr>
        <w:spacing w:before="120" w:after="120" w:line="240" w:lineRule="auto"/>
        <w:jc w:val="both"/>
        <w:rPr>
          <w:rFonts w:ascii="Times New Roman" w:hAnsi="Times New Roman" w:cs="Times New Roman"/>
          <w:sz w:val="24"/>
          <w:szCs w:val="24"/>
        </w:rPr>
      </w:pPr>
      <w:r w:rsidRPr="008B37E8">
        <w:rPr>
          <w:rFonts w:ascii="Times New Roman" w:hAnsi="Times New Roman" w:cs="Times New Roman"/>
          <w:sz w:val="24"/>
          <w:szCs w:val="24"/>
        </w:rPr>
        <w:t xml:space="preserve">Maliye Programına kayıt yaptıran her öğrenciye, öğrencinin akademik gelişimini takip eden, akademik sorunlarına ve kariyer planlamasına destek olan bir danışman olarak atanmaktadır. </w:t>
      </w:r>
    </w:p>
    <w:p w14:paraId="473E5C8D" w14:textId="634C2D4C" w:rsidR="00291ADD" w:rsidRPr="007A5713" w:rsidRDefault="008B37E8" w:rsidP="007A5713">
      <w:pPr>
        <w:pStyle w:val="ListeParagraf"/>
        <w:numPr>
          <w:ilvl w:val="0"/>
          <w:numId w:val="11"/>
        </w:numPr>
        <w:spacing w:before="120" w:after="120" w:line="240" w:lineRule="auto"/>
        <w:jc w:val="both"/>
        <w:rPr>
          <w:rFonts w:ascii="Times New Roman" w:hAnsi="Times New Roman" w:cs="Times New Roman"/>
          <w:sz w:val="24"/>
          <w:szCs w:val="24"/>
        </w:rPr>
      </w:pPr>
      <w:r w:rsidRPr="008B37E8">
        <w:rPr>
          <w:rFonts w:ascii="Times New Roman" w:hAnsi="Times New Roman" w:cs="Times New Roman"/>
          <w:sz w:val="24"/>
          <w:szCs w:val="24"/>
        </w:rPr>
        <w:t>Program öğrencileri için sosyal, kültürel ve sportif faaliyetler erişilebilirdir ve bunlardan fırsat eşitliğine dayalı olarak yararlanılmaktadır.</w:t>
      </w:r>
    </w:p>
    <w:p w14:paraId="3E716D0E" w14:textId="77777777" w:rsidR="00291ADD" w:rsidRDefault="00291ADD" w:rsidP="00291ADD">
      <w:pPr>
        <w:pStyle w:val="ListeParagraf"/>
        <w:numPr>
          <w:ilvl w:val="0"/>
          <w:numId w:val="1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Genç akademik kadro </w:t>
      </w:r>
      <w:r w:rsidRPr="00D66CAB">
        <w:rPr>
          <w:rFonts w:ascii="Times New Roman" w:hAnsi="Times New Roman" w:cs="Times New Roman"/>
          <w:sz w:val="24"/>
          <w:szCs w:val="24"/>
        </w:rPr>
        <w:t>mevcuttur.</w:t>
      </w:r>
    </w:p>
    <w:p w14:paraId="20719824" w14:textId="77777777" w:rsidR="00291ADD" w:rsidRDefault="00291ADD" w:rsidP="00291ADD">
      <w:pPr>
        <w:pStyle w:val="ListeParagraf"/>
        <w:numPr>
          <w:ilvl w:val="0"/>
          <w:numId w:val="1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Bölüm</w:t>
      </w:r>
      <w:r w:rsidRPr="00F20F96">
        <w:rPr>
          <w:rFonts w:ascii="Times New Roman" w:hAnsi="Times New Roman" w:cs="Times New Roman"/>
          <w:sz w:val="24"/>
          <w:szCs w:val="24"/>
        </w:rPr>
        <w:t xml:space="preserve"> öz değerlendirme raporlarında iç ve dış akranların değerlendirmeleri dikkate </w:t>
      </w:r>
      <w:r w:rsidR="00487CA4">
        <w:rPr>
          <w:rFonts w:ascii="Times New Roman" w:hAnsi="Times New Roman" w:cs="Times New Roman"/>
          <w:sz w:val="24"/>
          <w:szCs w:val="24"/>
        </w:rPr>
        <w:t>alınmaktadır.</w:t>
      </w:r>
    </w:p>
    <w:p w14:paraId="40E65FB1" w14:textId="77777777" w:rsidR="00291ADD" w:rsidRPr="002E2BF8" w:rsidRDefault="00291ADD" w:rsidP="00291ADD">
      <w:pPr>
        <w:pStyle w:val="ListeParagraf"/>
        <w:numPr>
          <w:ilvl w:val="0"/>
          <w:numId w:val="11"/>
        </w:numPr>
        <w:spacing w:before="120" w:after="120" w:line="240" w:lineRule="auto"/>
        <w:jc w:val="both"/>
        <w:rPr>
          <w:rFonts w:ascii="Times New Roman" w:hAnsi="Times New Roman" w:cs="Times New Roman"/>
          <w:sz w:val="24"/>
          <w:szCs w:val="24"/>
        </w:rPr>
      </w:pPr>
      <w:r w:rsidRPr="00F20F96">
        <w:rPr>
          <w:rFonts w:ascii="Times New Roman" w:hAnsi="Times New Roman" w:cs="Times New Roman"/>
          <w:sz w:val="24"/>
          <w:szCs w:val="24"/>
        </w:rPr>
        <w:t>Bölümde yönetimsel kararlar tüm öğretim görevlilerinin katılımıyla alınmaktadır.</w:t>
      </w:r>
    </w:p>
    <w:p w14:paraId="60F1CF22" w14:textId="77777777" w:rsidR="00291ADD" w:rsidRDefault="00291ADD" w:rsidP="00FD5CC4">
      <w:pPr>
        <w:rPr>
          <w:rFonts w:ascii="Times New Roman" w:hAnsi="Times New Roman" w:cs="Times New Roman"/>
          <w:b/>
          <w:bCs/>
          <w:color w:val="4472C4" w:themeColor="accent1"/>
          <w:sz w:val="24"/>
          <w:szCs w:val="24"/>
        </w:rPr>
      </w:pPr>
      <w:r w:rsidRPr="007D0445">
        <w:rPr>
          <w:rFonts w:ascii="Times New Roman" w:hAnsi="Times New Roman" w:cs="Times New Roman"/>
          <w:b/>
          <w:bCs/>
          <w:sz w:val="24"/>
          <w:szCs w:val="24"/>
        </w:rPr>
        <w:t>Pr</w:t>
      </w:r>
      <w:r w:rsidR="00944F48">
        <w:rPr>
          <w:rFonts w:ascii="Times New Roman" w:hAnsi="Times New Roman" w:cs="Times New Roman"/>
          <w:b/>
          <w:bCs/>
          <w:sz w:val="24"/>
          <w:szCs w:val="24"/>
        </w:rPr>
        <w:t>ogramın gelişmeye açık yönleri:</w:t>
      </w:r>
    </w:p>
    <w:p w14:paraId="37A43048" w14:textId="7C72A0B6" w:rsidR="00291ADD" w:rsidRDefault="00291ADD" w:rsidP="00291ADD">
      <w:pPr>
        <w:pStyle w:val="ListeParagraf"/>
        <w:numPr>
          <w:ilvl w:val="0"/>
          <w:numId w:val="37"/>
        </w:numPr>
        <w:rPr>
          <w:rFonts w:ascii="Times New Roman" w:hAnsi="Times New Roman" w:cs="Times New Roman"/>
          <w:bCs/>
          <w:sz w:val="24"/>
          <w:szCs w:val="24"/>
        </w:rPr>
      </w:pPr>
      <w:r w:rsidRPr="00F20F96">
        <w:rPr>
          <w:rFonts w:ascii="Times New Roman" w:hAnsi="Times New Roman" w:cs="Times New Roman"/>
          <w:bCs/>
          <w:sz w:val="24"/>
          <w:szCs w:val="24"/>
        </w:rPr>
        <w:t>Bölüm kalite çalışmaları</w:t>
      </w:r>
      <w:r>
        <w:rPr>
          <w:rFonts w:ascii="Times New Roman" w:hAnsi="Times New Roman" w:cs="Times New Roman"/>
          <w:bCs/>
          <w:sz w:val="24"/>
          <w:szCs w:val="24"/>
        </w:rPr>
        <w:t>nda</w:t>
      </w:r>
      <w:r w:rsidR="007A5713">
        <w:rPr>
          <w:rFonts w:ascii="Times New Roman" w:hAnsi="Times New Roman" w:cs="Times New Roman"/>
          <w:bCs/>
          <w:sz w:val="24"/>
          <w:szCs w:val="24"/>
        </w:rPr>
        <w:t xml:space="preserve"> </w:t>
      </w:r>
      <w:r>
        <w:rPr>
          <w:rFonts w:ascii="Times New Roman" w:hAnsi="Times New Roman" w:cs="Times New Roman"/>
          <w:bCs/>
          <w:sz w:val="24"/>
          <w:szCs w:val="24"/>
        </w:rPr>
        <w:t xml:space="preserve">yeni olduğu için </w:t>
      </w:r>
      <w:proofErr w:type="spellStart"/>
      <w:r>
        <w:rPr>
          <w:rFonts w:ascii="Times New Roman" w:hAnsi="Times New Roman" w:cs="Times New Roman"/>
          <w:bCs/>
          <w:sz w:val="24"/>
          <w:szCs w:val="24"/>
        </w:rPr>
        <w:t>kanıtlandırmada</w:t>
      </w:r>
      <w:proofErr w:type="spellEnd"/>
      <w:r>
        <w:rPr>
          <w:rFonts w:ascii="Times New Roman" w:hAnsi="Times New Roman" w:cs="Times New Roman"/>
          <w:bCs/>
          <w:sz w:val="24"/>
          <w:szCs w:val="24"/>
        </w:rPr>
        <w:t xml:space="preserve"> yetersizlikler var</w:t>
      </w:r>
      <w:r w:rsidR="002B4BAB">
        <w:rPr>
          <w:rFonts w:ascii="Times New Roman" w:hAnsi="Times New Roman" w:cs="Times New Roman"/>
          <w:bCs/>
          <w:sz w:val="24"/>
          <w:szCs w:val="24"/>
        </w:rPr>
        <w:t>dır.</w:t>
      </w:r>
    </w:p>
    <w:p w14:paraId="30DD0755" w14:textId="77777777" w:rsidR="00291ADD" w:rsidRDefault="00291ADD" w:rsidP="00291ADD">
      <w:pPr>
        <w:pStyle w:val="ListeParagraf"/>
        <w:numPr>
          <w:ilvl w:val="0"/>
          <w:numId w:val="37"/>
        </w:numPr>
        <w:rPr>
          <w:rFonts w:ascii="Times New Roman" w:hAnsi="Times New Roman" w:cs="Times New Roman"/>
          <w:bCs/>
          <w:sz w:val="24"/>
          <w:szCs w:val="24"/>
        </w:rPr>
      </w:pPr>
      <w:r w:rsidRPr="00291ADD">
        <w:rPr>
          <w:rFonts w:ascii="Times New Roman" w:hAnsi="Times New Roman" w:cs="Times New Roman"/>
          <w:bCs/>
          <w:sz w:val="24"/>
          <w:szCs w:val="24"/>
        </w:rPr>
        <w:lastRenderedPageBreak/>
        <w:t>Kurum dışı kaynaklardan (TÜBİTAK, Kalkınma Bakanlığı, AB fonları gibi) yararlanılarak ulusal ve uluslararası destekli projelerin artırılması</w:t>
      </w:r>
      <w:r w:rsidR="002B4BAB">
        <w:rPr>
          <w:rFonts w:ascii="Times New Roman" w:hAnsi="Times New Roman" w:cs="Times New Roman"/>
          <w:bCs/>
          <w:sz w:val="24"/>
          <w:szCs w:val="24"/>
        </w:rPr>
        <w:t xml:space="preserve"> gereklidir.</w:t>
      </w:r>
    </w:p>
    <w:p w14:paraId="2A6F252B" w14:textId="77777777" w:rsidR="00944F48" w:rsidRDefault="00291ADD" w:rsidP="00944F48">
      <w:pPr>
        <w:pStyle w:val="ListeParagraf"/>
        <w:numPr>
          <w:ilvl w:val="0"/>
          <w:numId w:val="37"/>
        </w:numPr>
        <w:rPr>
          <w:rFonts w:ascii="Times New Roman" w:hAnsi="Times New Roman" w:cs="Times New Roman"/>
          <w:bCs/>
          <w:sz w:val="24"/>
          <w:szCs w:val="24"/>
        </w:rPr>
      </w:pPr>
      <w:r w:rsidRPr="00944F48">
        <w:rPr>
          <w:rFonts w:ascii="Times New Roman" w:hAnsi="Times New Roman" w:cs="Times New Roman"/>
          <w:bCs/>
          <w:sz w:val="24"/>
          <w:szCs w:val="24"/>
        </w:rPr>
        <w:t>Mezunları izleme sürecinin iyileştirilmesi</w:t>
      </w:r>
      <w:r w:rsidR="002B4BAB">
        <w:rPr>
          <w:rFonts w:ascii="Times New Roman" w:hAnsi="Times New Roman" w:cs="Times New Roman"/>
          <w:bCs/>
          <w:sz w:val="24"/>
          <w:szCs w:val="24"/>
        </w:rPr>
        <w:t xml:space="preserve"> gereklidir.</w:t>
      </w:r>
    </w:p>
    <w:p w14:paraId="04F19B92" w14:textId="77777777" w:rsidR="00944F48" w:rsidRPr="00944F48" w:rsidRDefault="00291ADD" w:rsidP="00944F48">
      <w:pPr>
        <w:pStyle w:val="ListeParagraf"/>
        <w:numPr>
          <w:ilvl w:val="0"/>
          <w:numId w:val="37"/>
        </w:numPr>
        <w:rPr>
          <w:rFonts w:ascii="Times New Roman" w:hAnsi="Times New Roman" w:cs="Times New Roman"/>
          <w:bCs/>
          <w:sz w:val="24"/>
          <w:szCs w:val="24"/>
        </w:rPr>
      </w:pPr>
      <w:r w:rsidRPr="00944F48">
        <w:rPr>
          <w:rFonts w:ascii="Times New Roman" w:hAnsi="Times New Roman" w:cs="Times New Roman"/>
          <w:sz w:val="24"/>
          <w:szCs w:val="24"/>
        </w:rPr>
        <w:t xml:space="preserve">Maliye Programında uluslararasılaşma politikasıyla uyumlu faaliyetlere yönelik planlamalar bulunmaktadır. </w:t>
      </w:r>
    </w:p>
    <w:p w14:paraId="43E9E550" w14:textId="77777777" w:rsidR="00A2445E" w:rsidRPr="00A2445E" w:rsidRDefault="00A2445E" w:rsidP="00A2445E">
      <w:pPr>
        <w:pStyle w:val="ListeParagraf"/>
        <w:numPr>
          <w:ilvl w:val="0"/>
          <w:numId w:val="37"/>
        </w:numPr>
        <w:rPr>
          <w:rFonts w:ascii="Times New Roman" w:hAnsi="Times New Roman" w:cs="Times New Roman"/>
          <w:bCs/>
          <w:sz w:val="24"/>
          <w:szCs w:val="24"/>
        </w:rPr>
      </w:pPr>
      <w:r w:rsidRPr="004F1369">
        <w:rPr>
          <w:rFonts w:ascii="Times New Roman" w:hAnsi="Times New Roman" w:cs="Times New Roman"/>
          <w:sz w:val="24"/>
          <w:szCs w:val="24"/>
        </w:rPr>
        <w:t>Bölümde/Programda öne çıkan araştırmacıların güçlü yanı ile geliştirilmek istenen araştırma potansiyeli hususunda bir yaklaşım ya da araştırmada odak alanlar belirlenm</w:t>
      </w:r>
      <w:r>
        <w:rPr>
          <w:rFonts w:ascii="Times New Roman" w:hAnsi="Times New Roman" w:cs="Times New Roman"/>
          <w:sz w:val="24"/>
          <w:szCs w:val="24"/>
        </w:rPr>
        <w:t>emiştir.</w:t>
      </w:r>
    </w:p>
    <w:p w14:paraId="7F0F0D85" w14:textId="77777777" w:rsidR="00A2445E" w:rsidRPr="00A2445E" w:rsidRDefault="00A2445E" w:rsidP="00A2445E">
      <w:pPr>
        <w:pStyle w:val="ListeParagraf"/>
        <w:numPr>
          <w:ilvl w:val="0"/>
          <w:numId w:val="37"/>
        </w:numPr>
        <w:spacing w:before="120" w:after="120" w:line="240" w:lineRule="auto"/>
        <w:jc w:val="both"/>
        <w:rPr>
          <w:rFonts w:ascii="Times New Roman" w:hAnsi="Times New Roman" w:cs="Times New Roman"/>
          <w:sz w:val="24"/>
          <w:szCs w:val="24"/>
        </w:rPr>
      </w:pPr>
      <w:r w:rsidRPr="00A2445E">
        <w:rPr>
          <w:rFonts w:ascii="Times New Roman" w:hAnsi="Times New Roman" w:cs="Times New Roman"/>
          <w:sz w:val="24"/>
          <w:szCs w:val="24"/>
        </w:rPr>
        <w:t xml:space="preserve">Sanayi ve toplum ihtiyaçlarını tespit ve bu konuda araştırmalar yapmak üzere mekanizmalar kullanılmamıştır. </w:t>
      </w:r>
    </w:p>
    <w:p w14:paraId="7F8690E3" w14:textId="77777777" w:rsidR="00A2445E" w:rsidRPr="00944F48" w:rsidRDefault="00A2445E" w:rsidP="00A2445E">
      <w:pPr>
        <w:pStyle w:val="ListeParagraf"/>
        <w:ind w:left="360"/>
        <w:rPr>
          <w:rFonts w:ascii="Times New Roman" w:hAnsi="Times New Roman" w:cs="Times New Roman"/>
          <w:bCs/>
          <w:sz w:val="24"/>
          <w:szCs w:val="24"/>
        </w:rPr>
      </w:pPr>
    </w:p>
    <w:sectPr w:rsidR="00A2445E" w:rsidRPr="00944F48" w:rsidSect="00106D89">
      <w:headerReference w:type="default" r:id="rId11"/>
      <w:footerReference w:type="default" r:id="rId12"/>
      <w:pgSz w:w="11906" w:h="16838"/>
      <w:pgMar w:top="851" w:right="851" w:bottom="851"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7143" w14:textId="77777777" w:rsidR="00913231" w:rsidRDefault="00913231" w:rsidP="00597B0B">
      <w:pPr>
        <w:spacing w:after="0" w:line="240" w:lineRule="auto"/>
      </w:pPr>
      <w:r>
        <w:separator/>
      </w:r>
    </w:p>
  </w:endnote>
  <w:endnote w:type="continuationSeparator" w:id="0">
    <w:p w14:paraId="5D06D7C3" w14:textId="77777777" w:rsidR="00913231" w:rsidRDefault="00913231"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5501"/>
      <w:docPartObj>
        <w:docPartGallery w:val="Page Numbers (Bottom of Page)"/>
        <w:docPartUnique/>
      </w:docPartObj>
    </w:sdtPr>
    <w:sdtEndPr/>
    <w:sdtContent>
      <w:p w14:paraId="7A2ACE7E" w14:textId="77777777" w:rsidR="004543BF" w:rsidRDefault="004543BF">
        <w:pPr>
          <w:pStyle w:val="AltBilgi"/>
          <w:jc w:val="right"/>
        </w:pPr>
        <w:r>
          <w:fldChar w:fldCharType="begin"/>
        </w:r>
        <w:r>
          <w:instrText>PAGE   \* MERGEFORMAT</w:instrText>
        </w:r>
        <w:r>
          <w:fldChar w:fldCharType="separate"/>
        </w:r>
        <w:r w:rsidR="00711DF5">
          <w:rPr>
            <w:noProof/>
          </w:rPr>
          <w:t>1</w:t>
        </w:r>
        <w:r>
          <w:rPr>
            <w:noProof/>
          </w:rPr>
          <w:fldChar w:fldCharType="end"/>
        </w:r>
      </w:p>
    </w:sdtContent>
  </w:sdt>
  <w:p w14:paraId="5740AAA3" w14:textId="77777777" w:rsidR="004543BF" w:rsidRPr="006F5E04" w:rsidRDefault="004543BF" w:rsidP="006C5BE2">
    <w:pPr>
      <w:pStyle w:val="AltBilgi"/>
      <w:jc w:val="center"/>
      <w:rPr>
        <w:rFonts w:ascii="Times New Roman" w:hAnsi="Times New Roman" w:cs="Times New Roman"/>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D180" w14:textId="77777777" w:rsidR="004543BF" w:rsidRDefault="004543BF">
    <w:pPr>
      <w:pStyle w:val="AltBilgi"/>
      <w:jc w:val="right"/>
    </w:pPr>
  </w:p>
  <w:p w14:paraId="1870C949" w14:textId="77777777" w:rsidR="004543BF" w:rsidRDefault="004543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DF0" w14:textId="77777777" w:rsidR="004543BF" w:rsidRDefault="004543BF" w:rsidP="00E00C74">
    <w:pPr>
      <w:pStyle w:val="AltBilgi"/>
      <w:jc w:val="center"/>
    </w:pPr>
  </w:p>
  <w:p w14:paraId="12BAF0F7" w14:textId="77777777" w:rsidR="004543BF" w:rsidRPr="00E00C74" w:rsidRDefault="004543BF" w:rsidP="00E00C74">
    <w:pPr>
      <w:pStyle w:val="AltBilgi"/>
      <w:jc w:val="center"/>
      <w:rPr>
        <w:rFonts w:ascii="Times New Roman" w:hAnsi="Times New Roman" w:cs="Times New Roman"/>
        <w:i/>
        <w:iCs/>
        <w:color w:val="FF0000"/>
        <w:sz w:val="18"/>
        <w:szCs w:val="18"/>
      </w:rPr>
    </w:pPr>
    <w:r w:rsidRPr="00E00C74">
      <w:rPr>
        <w:rFonts w:ascii="Times New Roman" w:hAnsi="Times New Roman" w:cs="Times New Roman"/>
        <w:i/>
        <w:iCs/>
        <w:color w:val="FF0000"/>
        <w:sz w:val="18"/>
        <w:szCs w:val="18"/>
      </w:rPr>
      <w:t>Isparta Uygulamalı Bilimler Üniversitesi – Program Akran Değerlendirme Raporu Hazırlama Kılavuzu</w:t>
    </w:r>
  </w:p>
  <w:p w14:paraId="28BADFDD" w14:textId="77777777" w:rsidR="004543BF" w:rsidRDefault="004543BF">
    <w:pPr>
      <w:pStyle w:val="AltBilgi"/>
      <w:jc w:val="right"/>
    </w:pPr>
    <w:r>
      <w:fldChar w:fldCharType="begin"/>
    </w:r>
    <w:r>
      <w:instrText>PAGE   \* MERGEFORMAT</w:instrText>
    </w:r>
    <w:r>
      <w:fldChar w:fldCharType="separate"/>
    </w:r>
    <w:r w:rsidR="00996E1A">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F754" w14:textId="77777777" w:rsidR="00913231" w:rsidRDefault="00913231" w:rsidP="00597B0B">
      <w:pPr>
        <w:spacing w:after="0" w:line="240" w:lineRule="auto"/>
      </w:pPr>
      <w:r>
        <w:separator/>
      </w:r>
    </w:p>
  </w:footnote>
  <w:footnote w:type="continuationSeparator" w:id="0">
    <w:p w14:paraId="3BD12669" w14:textId="77777777" w:rsidR="00913231" w:rsidRDefault="00913231"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E287" w14:textId="77777777" w:rsidR="004543BF" w:rsidRDefault="00996E1A" w:rsidP="00947DE5">
    <w:pPr>
      <w:pStyle w:val="stBilgi"/>
      <w:tabs>
        <w:tab w:val="left" w:pos="1530"/>
        <w:tab w:val="left" w:pos="1995"/>
      </w:tabs>
      <w:jc w:val="center"/>
    </w:pPr>
    <w:r>
      <w:rPr>
        <w:noProof/>
        <w:lang w:eastAsia="tr-TR"/>
      </w:rPr>
      <mc:AlternateContent>
        <mc:Choice Requires="wps">
          <w:drawing>
            <wp:anchor distT="4294967295" distB="4294967295" distL="114300" distR="114300" simplePos="0" relativeHeight="251661312" behindDoc="0" locked="0" layoutInCell="1" allowOverlap="1" wp14:anchorId="5806A753" wp14:editId="124DFA3D">
              <wp:simplePos x="0" y="0"/>
              <wp:positionH relativeFrom="column">
                <wp:posOffset>-985520</wp:posOffset>
              </wp:positionH>
              <wp:positionV relativeFrom="paragraph">
                <wp:posOffset>688339</wp:posOffset>
              </wp:positionV>
              <wp:extent cx="10800080" cy="0"/>
              <wp:effectExtent l="0" t="0" r="127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8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22285" id="Düz Bağlayıcı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6pt,54.2pt" to="772.8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" strokecolor="#4472c4 [3204]" strokeweight=".5pt">
              <v:stroke joinstyle="miter"/>
              <o:lock v:ext="edit" shapetype="f"/>
            </v:line>
          </w:pict>
        </mc:Fallback>
      </mc:AlternateContent>
    </w:r>
    <w:r>
      <w:rPr>
        <w:noProof/>
        <w:lang w:eastAsia="tr-TR"/>
      </w:rPr>
      <mc:AlternateContent>
        <mc:Choice Requires="wps">
          <w:drawing>
            <wp:anchor distT="4294967295" distB="4294967295" distL="114300" distR="114300" simplePos="0" relativeHeight="251659264" behindDoc="0" locked="0" layoutInCell="1" allowOverlap="1" wp14:anchorId="5485BCE4" wp14:editId="29AC62A7">
              <wp:simplePos x="0" y="0"/>
              <wp:positionH relativeFrom="column">
                <wp:posOffset>-985520</wp:posOffset>
              </wp:positionH>
              <wp:positionV relativeFrom="paragraph">
                <wp:posOffset>665479</wp:posOffset>
              </wp:positionV>
              <wp:extent cx="10800080" cy="0"/>
              <wp:effectExtent l="0" t="0" r="127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8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043EA"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6pt,52.4pt" to="772.8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" strokecolor="#4472c4 [3204]" strokeweight=".5pt">
              <v:stroke joinstyle="miter"/>
              <o:lock v:ext="edit" shapetype="f"/>
            </v:line>
          </w:pict>
        </mc:Fallback>
      </mc:AlternateContent>
    </w:r>
    <w:r w:rsidR="004543BF">
      <w:rPr>
        <w:noProof/>
        <w:lang w:eastAsia="tr-TR"/>
      </w:rPr>
      <w:drawing>
        <wp:inline distT="0" distB="0" distL="0" distR="0" wp14:anchorId="555162C1" wp14:editId="2E4667E5">
          <wp:extent cx="518748" cy="61341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78" cy="6626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3A43" w14:textId="77777777" w:rsidR="004543BF" w:rsidRPr="00504192" w:rsidRDefault="004543BF" w:rsidP="005041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798"/>
    <w:multiLevelType w:val="hybridMultilevel"/>
    <w:tmpl w:val="0068D7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08074C"/>
    <w:multiLevelType w:val="hybridMultilevel"/>
    <w:tmpl w:val="3326A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B334ABD"/>
    <w:multiLevelType w:val="hybridMultilevel"/>
    <w:tmpl w:val="EEA26A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074FDF"/>
    <w:multiLevelType w:val="hybridMultilevel"/>
    <w:tmpl w:val="B1FA46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FB65D5B"/>
    <w:multiLevelType w:val="hybridMultilevel"/>
    <w:tmpl w:val="7FD6AF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81F1CA7"/>
    <w:multiLevelType w:val="hybridMultilevel"/>
    <w:tmpl w:val="BE74F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7022E5"/>
    <w:multiLevelType w:val="hybridMultilevel"/>
    <w:tmpl w:val="D92E5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98E01E0"/>
    <w:multiLevelType w:val="hybridMultilevel"/>
    <w:tmpl w:val="0054F1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1D2C29"/>
    <w:multiLevelType w:val="hybridMultilevel"/>
    <w:tmpl w:val="93603A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A31C92"/>
    <w:multiLevelType w:val="hybridMultilevel"/>
    <w:tmpl w:val="722CA3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2874FAD"/>
    <w:multiLevelType w:val="hybridMultilevel"/>
    <w:tmpl w:val="E94ED3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68F7C32"/>
    <w:multiLevelType w:val="hybridMultilevel"/>
    <w:tmpl w:val="94F05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85039B5"/>
    <w:multiLevelType w:val="hybridMultilevel"/>
    <w:tmpl w:val="3F622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94860C9"/>
    <w:multiLevelType w:val="hybridMultilevel"/>
    <w:tmpl w:val="6A84A0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C95228"/>
    <w:multiLevelType w:val="hybridMultilevel"/>
    <w:tmpl w:val="BCB4D2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FF548B7"/>
    <w:multiLevelType w:val="hybridMultilevel"/>
    <w:tmpl w:val="CAD4AA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65F66BD"/>
    <w:multiLevelType w:val="hybridMultilevel"/>
    <w:tmpl w:val="7144A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8355AA1"/>
    <w:multiLevelType w:val="hybridMultilevel"/>
    <w:tmpl w:val="4412F3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9C1251"/>
    <w:multiLevelType w:val="hybridMultilevel"/>
    <w:tmpl w:val="A47E1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CBE4ED4"/>
    <w:multiLevelType w:val="hybridMultilevel"/>
    <w:tmpl w:val="AF004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1D9256C"/>
    <w:multiLevelType w:val="hybridMultilevel"/>
    <w:tmpl w:val="ADC4D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8365FB2"/>
    <w:multiLevelType w:val="hybridMultilevel"/>
    <w:tmpl w:val="27B82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8D35AA7"/>
    <w:multiLevelType w:val="hybridMultilevel"/>
    <w:tmpl w:val="3C40AE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C2D061E"/>
    <w:multiLevelType w:val="hybridMultilevel"/>
    <w:tmpl w:val="3E384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DB65A93"/>
    <w:multiLevelType w:val="hybridMultilevel"/>
    <w:tmpl w:val="E40889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F2131D9"/>
    <w:multiLevelType w:val="hybridMultilevel"/>
    <w:tmpl w:val="07EC68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F81290C"/>
    <w:multiLevelType w:val="hybridMultilevel"/>
    <w:tmpl w:val="D624C3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86066F7"/>
    <w:multiLevelType w:val="hybridMultilevel"/>
    <w:tmpl w:val="A7B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0B5DE7"/>
    <w:multiLevelType w:val="hybridMultilevel"/>
    <w:tmpl w:val="52724C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FC516D5"/>
    <w:multiLevelType w:val="hybridMultilevel"/>
    <w:tmpl w:val="5C7EDA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1076AE3"/>
    <w:multiLevelType w:val="hybridMultilevel"/>
    <w:tmpl w:val="C99860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1B17311"/>
    <w:multiLevelType w:val="hybridMultilevel"/>
    <w:tmpl w:val="5A12D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2433B9A"/>
    <w:multiLevelType w:val="hybridMultilevel"/>
    <w:tmpl w:val="950697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ADA61C6"/>
    <w:multiLevelType w:val="hybridMultilevel"/>
    <w:tmpl w:val="876230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C2F61D8"/>
    <w:multiLevelType w:val="hybridMultilevel"/>
    <w:tmpl w:val="C798A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D643F01"/>
    <w:multiLevelType w:val="hybridMultilevel"/>
    <w:tmpl w:val="70FE50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F2B6A6D"/>
    <w:multiLevelType w:val="hybridMultilevel"/>
    <w:tmpl w:val="630C30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93806550">
    <w:abstractNumId w:val="27"/>
  </w:num>
  <w:num w:numId="2" w16cid:durableId="788091992">
    <w:abstractNumId w:val="5"/>
  </w:num>
  <w:num w:numId="3" w16cid:durableId="2020230034">
    <w:abstractNumId w:val="16"/>
  </w:num>
  <w:num w:numId="4" w16cid:durableId="726804253">
    <w:abstractNumId w:val="17"/>
  </w:num>
  <w:num w:numId="5" w16cid:durableId="555355303">
    <w:abstractNumId w:val="30"/>
  </w:num>
  <w:num w:numId="6" w16cid:durableId="1538471331">
    <w:abstractNumId w:val="28"/>
  </w:num>
  <w:num w:numId="7" w16cid:durableId="806513050">
    <w:abstractNumId w:val="18"/>
  </w:num>
  <w:num w:numId="8" w16cid:durableId="911159602">
    <w:abstractNumId w:val="11"/>
  </w:num>
  <w:num w:numId="9" w16cid:durableId="1237742995">
    <w:abstractNumId w:val="12"/>
  </w:num>
  <w:num w:numId="10" w16cid:durableId="1106533704">
    <w:abstractNumId w:val="22"/>
  </w:num>
  <w:num w:numId="11" w16cid:durableId="374307516">
    <w:abstractNumId w:val="0"/>
  </w:num>
  <w:num w:numId="12" w16cid:durableId="182864466">
    <w:abstractNumId w:val="23"/>
  </w:num>
  <w:num w:numId="13" w16cid:durableId="1460957793">
    <w:abstractNumId w:val="1"/>
  </w:num>
  <w:num w:numId="14" w16cid:durableId="2120566345">
    <w:abstractNumId w:val="32"/>
  </w:num>
  <w:num w:numId="15" w16cid:durableId="557714922">
    <w:abstractNumId w:val="21"/>
  </w:num>
  <w:num w:numId="16" w16cid:durableId="729185597">
    <w:abstractNumId w:val="10"/>
  </w:num>
  <w:num w:numId="17" w16cid:durableId="23290017">
    <w:abstractNumId w:val="7"/>
  </w:num>
  <w:num w:numId="18" w16cid:durableId="1965185228">
    <w:abstractNumId w:val="2"/>
  </w:num>
  <w:num w:numId="19" w16cid:durableId="1140418067">
    <w:abstractNumId w:val="20"/>
  </w:num>
  <w:num w:numId="20" w16cid:durableId="1471510824">
    <w:abstractNumId w:val="9"/>
  </w:num>
  <w:num w:numId="21" w16cid:durableId="1403453645">
    <w:abstractNumId w:val="35"/>
  </w:num>
  <w:num w:numId="22" w16cid:durableId="1025596512">
    <w:abstractNumId w:val="6"/>
  </w:num>
  <w:num w:numId="23" w16cid:durableId="1072049858">
    <w:abstractNumId w:val="26"/>
  </w:num>
  <w:num w:numId="24" w16cid:durableId="946233585">
    <w:abstractNumId w:val="25"/>
  </w:num>
  <w:num w:numId="25" w16cid:durableId="906840853">
    <w:abstractNumId w:val="14"/>
  </w:num>
  <w:num w:numId="26" w16cid:durableId="1170369701">
    <w:abstractNumId w:val="3"/>
  </w:num>
  <w:num w:numId="27" w16cid:durableId="1707608314">
    <w:abstractNumId w:val="33"/>
  </w:num>
  <w:num w:numId="28" w16cid:durableId="1658142314">
    <w:abstractNumId w:val="24"/>
  </w:num>
  <w:num w:numId="29" w16cid:durableId="635717328">
    <w:abstractNumId w:val="15"/>
  </w:num>
  <w:num w:numId="30" w16cid:durableId="806122443">
    <w:abstractNumId w:val="29"/>
  </w:num>
  <w:num w:numId="31" w16cid:durableId="1366827504">
    <w:abstractNumId w:val="13"/>
  </w:num>
  <w:num w:numId="32" w16cid:durableId="367027409">
    <w:abstractNumId w:val="31"/>
  </w:num>
  <w:num w:numId="33" w16cid:durableId="1828865200">
    <w:abstractNumId w:val="36"/>
  </w:num>
  <w:num w:numId="34" w16cid:durableId="2049332441">
    <w:abstractNumId w:val="8"/>
  </w:num>
  <w:num w:numId="35" w16cid:durableId="1818256115">
    <w:abstractNumId w:val="4"/>
  </w:num>
  <w:num w:numId="36" w16cid:durableId="1569657202">
    <w:abstractNumId w:val="34"/>
  </w:num>
  <w:num w:numId="37" w16cid:durableId="115541447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0B"/>
    <w:rsid w:val="00001952"/>
    <w:rsid w:val="00002C9D"/>
    <w:rsid w:val="0001404B"/>
    <w:rsid w:val="000169B6"/>
    <w:rsid w:val="0001762D"/>
    <w:rsid w:val="00017B86"/>
    <w:rsid w:val="0002060D"/>
    <w:rsid w:val="00020B44"/>
    <w:rsid w:val="000211B9"/>
    <w:rsid w:val="000215B4"/>
    <w:rsid w:val="00023C99"/>
    <w:rsid w:val="0002548A"/>
    <w:rsid w:val="000255D1"/>
    <w:rsid w:val="00025CB9"/>
    <w:rsid w:val="0003252E"/>
    <w:rsid w:val="00034D95"/>
    <w:rsid w:val="000358DF"/>
    <w:rsid w:val="0004175D"/>
    <w:rsid w:val="00041E0A"/>
    <w:rsid w:val="00044D52"/>
    <w:rsid w:val="00044E29"/>
    <w:rsid w:val="00047380"/>
    <w:rsid w:val="00051B8E"/>
    <w:rsid w:val="00055187"/>
    <w:rsid w:val="00057EFB"/>
    <w:rsid w:val="00060229"/>
    <w:rsid w:val="000638F8"/>
    <w:rsid w:val="0006470D"/>
    <w:rsid w:val="000765DE"/>
    <w:rsid w:val="00082C65"/>
    <w:rsid w:val="000836C8"/>
    <w:rsid w:val="00083E0F"/>
    <w:rsid w:val="0008452B"/>
    <w:rsid w:val="000867A1"/>
    <w:rsid w:val="000906DB"/>
    <w:rsid w:val="00095BF2"/>
    <w:rsid w:val="000A6EF1"/>
    <w:rsid w:val="000A7462"/>
    <w:rsid w:val="000B2420"/>
    <w:rsid w:val="000D0290"/>
    <w:rsid w:val="000D5896"/>
    <w:rsid w:val="000E098F"/>
    <w:rsid w:val="000E0B9A"/>
    <w:rsid w:val="000E3248"/>
    <w:rsid w:val="000E3E88"/>
    <w:rsid w:val="000E701D"/>
    <w:rsid w:val="000E7350"/>
    <w:rsid w:val="000F6640"/>
    <w:rsid w:val="00101086"/>
    <w:rsid w:val="00103B2B"/>
    <w:rsid w:val="00106D89"/>
    <w:rsid w:val="00110349"/>
    <w:rsid w:val="00121223"/>
    <w:rsid w:val="00131798"/>
    <w:rsid w:val="00135551"/>
    <w:rsid w:val="00140A4D"/>
    <w:rsid w:val="00142A4D"/>
    <w:rsid w:val="00150240"/>
    <w:rsid w:val="001574E8"/>
    <w:rsid w:val="00157613"/>
    <w:rsid w:val="00160959"/>
    <w:rsid w:val="00165D6D"/>
    <w:rsid w:val="00173560"/>
    <w:rsid w:val="0018158F"/>
    <w:rsid w:val="0018359D"/>
    <w:rsid w:val="001867C0"/>
    <w:rsid w:val="0019496E"/>
    <w:rsid w:val="00195B97"/>
    <w:rsid w:val="00195E79"/>
    <w:rsid w:val="001A154B"/>
    <w:rsid w:val="001A3630"/>
    <w:rsid w:val="001A7145"/>
    <w:rsid w:val="001B226E"/>
    <w:rsid w:val="001B242B"/>
    <w:rsid w:val="001B4A37"/>
    <w:rsid w:val="001B5913"/>
    <w:rsid w:val="001C2DE5"/>
    <w:rsid w:val="001C32D7"/>
    <w:rsid w:val="001C5BE0"/>
    <w:rsid w:val="001C6D36"/>
    <w:rsid w:val="001C6D48"/>
    <w:rsid w:val="001D1474"/>
    <w:rsid w:val="001D28E4"/>
    <w:rsid w:val="001D6F1B"/>
    <w:rsid w:val="001E66FB"/>
    <w:rsid w:val="001E7CF5"/>
    <w:rsid w:val="001F2EE5"/>
    <w:rsid w:val="001F3CE3"/>
    <w:rsid w:val="001F6469"/>
    <w:rsid w:val="001F7CE7"/>
    <w:rsid w:val="00202102"/>
    <w:rsid w:val="00210387"/>
    <w:rsid w:val="002169D2"/>
    <w:rsid w:val="00217DA8"/>
    <w:rsid w:val="0022191F"/>
    <w:rsid w:val="00223214"/>
    <w:rsid w:val="0022503D"/>
    <w:rsid w:val="0022591A"/>
    <w:rsid w:val="00231D23"/>
    <w:rsid w:val="00250C7B"/>
    <w:rsid w:val="002517DF"/>
    <w:rsid w:val="002556AA"/>
    <w:rsid w:val="002573BE"/>
    <w:rsid w:val="00260982"/>
    <w:rsid w:val="002617B0"/>
    <w:rsid w:val="00261F04"/>
    <w:rsid w:val="00266CBD"/>
    <w:rsid w:val="00273375"/>
    <w:rsid w:val="00275DD7"/>
    <w:rsid w:val="00280E59"/>
    <w:rsid w:val="00282077"/>
    <w:rsid w:val="00282FCF"/>
    <w:rsid w:val="00285E05"/>
    <w:rsid w:val="002876FC"/>
    <w:rsid w:val="00290110"/>
    <w:rsid w:val="00290BFE"/>
    <w:rsid w:val="00291ADD"/>
    <w:rsid w:val="0029352C"/>
    <w:rsid w:val="00294E2A"/>
    <w:rsid w:val="00296F86"/>
    <w:rsid w:val="002A021C"/>
    <w:rsid w:val="002A0982"/>
    <w:rsid w:val="002A77D0"/>
    <w:rsid w:val="002B065E"/>
    <w:rsid w:val="002B4BAB"/>
    <w:rsid w:val="002C00B7"/>
    <w:rsid w:val="002C05DB"/>
    <w:rsid w:val="002C51DE"/>
    <w:rsid w:val="002C5F85"/>
    <w:rsid w:val="002C7EC5"/>
    <w:rsid w:val="002E0557"/>
    <w:rsid w:val="002E2BF8"/>
    <w:rsid w:val="002E51F1"/>
    <w:rsid w:val="002F74E8"/>
    <w:rsid w:val="00314FA1"/>
    <w:rsid w:val="003166EB"/>
    <w:rsid w:val="00322120"/>
    <w:rsid w:val="00322D30"/>
    <w:rsid w:val="00324AE6"/>
    <w:rsid w:val="00325198"/>
    <w:rsid w:val="00327567"/>
    <w:rsid w:val="00331425"/>
    <w:rsid w:val="00331B45"/>
    <w:rsid w:val="00341E17"/>
    <w:rsid w:val="00345B0F"/>
    <w:rsid w:val="00346555"/>
    <w:rsid w:val="0035063C"/>
    <w:rsid w:val="0035633D"/>
    <w:rsid w:val="00356459"/>
    <w:rsid w:val="00361A0E"/>
    <w:rsid w:val="00365045"/>
    <w:rsid w:val="00367121"/>
    <w:rsid w:val="00367A0A"/>
    <w:rsid w:val="00372644"/>
    <w:rsid w:val="003727DA"/>
    <w:rsid w:val="003728E7"/>
    <w:rsid w:val="00373990"/>
    <w:rsid w:val="0037770F"/>
    <w:rsid w:val="00384951"/>
    <w:rsid w:val="00384D0A"/>
    <w:rsid w:val="003862A5"/>
    <w:rsid w:val="00386C67"/>
    <w:rsid w:val="00387487"/>
    <w:rsid w:val="003936AD"/>
    <w:rsid w:val="0039418F"/>
    <w:rsid w:val="00397DAD"/>
    <w:rsid w:val="003A13C0"/>
    <w:rsid w:val="003A4631"/>
    <w:rsid w:val="003A5306"/>
    <w:rsid w:val="003A5BBF"/>
    <w:rsid w:val="003A5FD3"/>
    <w:rsid w:val="003B08E6"/>
    <w:rsid w:val="003B7E09"/>
    <w:rsid w:val="003C1648"/>
    <w:rsid w:val="003C3997"/>
    <w:rsid w:val="003C686A"/>
    <w:rsid w:val="003C6EFF"/>
    <w:rsid w:val="003D23A0"/>
    <w:rsid w:val="003D2E7F"/>
    <w:rsid w:val="003D6A7D"/>
    <w:rsid w:val="003D77D3"/>
    <w:rsid w:val="003E4974"/>
    <w:rsid w:val="003E7BEB"/>
    <w:rsid w:val="003F1EB4"/>
    <w:rsid w:val="003F4BBC"/>
    <w:rsid w:val="004008AB"/>
    <w:rsid w:val="00402B3F"/>
    <w:rsid w:val="0040346F"/>
    <w:rsid w:val="00415456"/>
    <w:rsid w:val="00416532"/>
    <w:rsid w:val="00416900"/>
    <w:rsid w:val="0042151D"/>
    <w:rsid w:val="00423515"/>
    <w:rsid w:val="00427F6B"/>
    <w:rsid w:val="00430DF3"/>
    <w:rsid w:val="00431AD5"/>
    <w:rsid w:val="0043574F"/>
    <w:rsid w:val="00436091"/>
    <w:rsid w:val="00436210"/>
    <w:rsid w:val="004379D3"/>
    <w:rsid w:val="004446A5"/>
    <w:rsid w:val="00445123"/>
    <w:rsid w:val="00450F8E"/>
    <w:rsid w:val="004511A3"/>
    <w:rsid w:val="004516BE"/>
    <w:rsid w:val="004543BF"/>
    <w:rsid w:val="004568D6"/>
    <w:rsid w:val="0046147F"/>
    <w:rsid w:val="00465F83"/>
    <w:rsid w:val="00470248"/>
    <w:rsid w:val="004713E4"/>
    <w:rsid w:val="00473F77"/>
    <w:rsid w:val="00475169"/>
    <w:rsid w:val="004811AF"/>
    <w:rsid w:val="00485E9B"/>
    <w:rsid w:val="00487CA4"/>
    <w:rsid w:val="00487DE4"/>
    <w:rsid w:val="004907CB"/>
    <w:rsid w:val="00491BC5"/>
    <w:rsid w:val="00491F5D"/>
    <w:rsid w:val="0049216A"/>
    <w:rsid w:val="004A19D0"/>
    <w:rsid w:val="004A4056"/>
    <w:rsid w:val="004A4BE5"/>
    <w:rsid w:val="004B0011"/>
    <w:rsid w:val="004B3668"/>
    <w:rsid w:val="004B4A3E"/>
    <w:rsid w:val="004B4E7C"/>
    <w:rsid w:val="004B67CF"/>
    <w:rsid w:val="004B67F6"/>
    <w:rsid w:val="004B70FD"/>
    <w:rsid w:val="004C038F"/>
    <w:rsid w:val="004C274B"/>
    <w:rsid w:val="004C5129"/>
    <w:rsid w:val="004C71BE"/>
    <w:rsid w:val="004D4C1B"/>
    <w:rsid w:val="004D70EE"/>
    <w:rsid w:val="004E0909"/>
    <w:rsid w:val="004E60A8"/>
    <w:rsid w:val="004F3837"/>
    <w:rsid w:val="004F47FF"/>
    <w:rsid w:val="004F50E7"/>
    <w:rsid w:val="005007C6"/>
    <w:rsid w:val="005018F2"/>
    <w:rsid w:val="00504192"/>
    <w:rsid w:val="00507361"/>
    <w:rsid w:val="00510967"/>
    <w:rsid w:val="005124B3"/>
    <w:rsid w:val="00516DEA"/>
    <w:rsid w:val="00517340"/>
    <w:rsid w:val="005218CF"/>
    <w:rsid w:val="00522323"/>
    <w:rsid w:val="00523636"/>
    <w:rsid w:val="00523810"/>
    <w:rsid w:val="0053241F"/>
    <w:rsid w:val="00534E81"/>
    <w:rsid w:val="00535376"/>
    <w:rsid w:val="005374A0"/>
    <w:rsid w:val="00540BFF"/>
    <w:rsid w:val="00542FB8"/>
    <w:rsid w:val="00547C44"/>
    <w:rsid w:val="00551375"/>
    <w:rsid w:val="00552407"/>
    <w:rsid w:val="00553E82"/>
    <w:rsid w:val="00554804"/>
    <w:rsid w:val="00554F4B"/>
    <w:rsid w:val="0055743B"/>
    <w:rsid w:val="005618B8"/>
    <w:rsid w:val="005652F4"/>
    <w:rsid w:val="0056672F"/>
    <w:rsid w:val="00566CFB"/>
    <w:rsid w:val="00580467"/>
    <w:rsid w:val="005810B0"/>
    <w:rsid w:val="005851D4"/>
    <w:rsid w:val="005872CB"/>
    <w:rsid w:val="00587EB5"/>
    <w:rsid w:val="00597B0B"/>
    <w:rsid w:val="005A52A7"/>
    <w:rsid w:val="005B1654"/>
    <w:rsid w:val="005B29D2"/>
    <w:rsid w:val="005B5373"/>
    <w:rsid w:val="005C3380"/>
    <w:rsid w:val="005C3498"/>
    <w:rsid w:val="005C3F25"/>
    <w:rsid w:val="005C5511"/>
    <w:rsid w:val="005C554C"/>
    <w:rsid w:val="005D19BF"/>
    <w:rsid w:val="005D404A"/>
    <w:rsid w:val="005D777A"/>
    <w:rsid w:val="005E4BDE"/>
    <w:rsid w:val="005E59C7"/>
    <w:rsid w:val="005E728B"/>
    <w:rsid w:val="005E7EF5"/>
    <w:rsid w:val="0060244A"/>
    <w:rsid w:val="00602FAA"/>
    <w:rsid w:val="0061155A"/>
    <w:rsid w:val="00616556"/>
    <w:rsid w:val="00617516"/>
    <w:rsid w:val="00624681"/>
    <w:rsid w:val="0063091D"/>
    <w:rsid w:val="00631C8A"/>
    <w:rsid w:val="00634FBF"/>
    <w:rsid w:val="00636213"/>
    <w:rsid w:val="00636CD3"/>
    <w:rsid w:val="006379B9"/>
    <w:rsid w:val="006406E1"/>
    <w:rsid w:val="006510C7"/>
    <w:rsid w:val="00653952"/>
    <w:rsid w:val="00654808"/>
    <w:rsid w:val="006562A4"/>
    <w:rsid w:val="00656325"/>
    <w:rsid w:val="006634BF"/>
    <w:rsid w:val="00674F96"/>
    <w:rsid w:val="00686464"/>
    <w:rsid w:val="00691FE8"/>
    <w:rsid w:val="00692825"/>
    <w:rsid w:val="00694923"/>
    <w:rsid w:val="006A21DD"/>
    <w:rsid w:val="006A250D"/>
    <w:rsid w:val="006A7BB1"/>
    <w:rsid w:val="006A7C62"/>
    <w:rsid w:val="006B054E"/>
    <w:rsid w:val="006B4578"/>
    <w:rsid w:val="006C2404"/>
    <w:rsid w:val="006C2545"/>
    <w:rsid w:val="006C3329"/>
    <w:rsid w:val="006C5BE2"/>
    <w:rsid w:val="006D1816"/>
    <w:rsid w:val="006D3F32"/>
    <w:rsid w:val="006D401F"/>
    <w:rsid w:val="006D654C"/>
    <w:rsid w:val="006D7E78"/>
    <w:rsid w:val="006E11E8"/>
    <w:rsid w:val="006E7242"/>
    <w:rsid w:val="006F3478"/>
    <w:rsid w:val="006F5E04"/>
    <w:rsid w:val="006F6305"/>
    <w:rsid w:val="006F7BD5"/>
    <w:rsid w:val="00700B68"/>
    <w:rsid w:val="00700C27"/>
    <w:rsid w:val="007015A9"/>
    <w:rsid w:val="00706AF4"/>
    <w:rsid w:val="00711DF5"/>
    <w:rsid w:val="00716ABD"/>
    <w:rsid w:val="00721879"/>
    <w:rsid w:val="00724036"/>
    <w:rsid w:val="00724E81"/>
    <w:rsid w:val="00724F2E"/>
    <w:rsid w:val="00733180"/>
    <w:rsid w:val="00742CD1"/>
    <w:rsid w:val="00743A2F"/>
    <w:rsid w:val="00750E10"/>
    <w:rsid w:val="0075531B"/>
    <w:rsid w:val="0075641C"/>
    <w:rsid w:val="00756CF2"/>
    <w:rsid w:val="00763DA3"/>
    <w:rsid w:val="00765FCB"/>
    <w:rsid w:val="007733E9"/>
    <w:rsid w:val="007748A1"/>
    <w:rsid w:val="00777699"/>
    <w:rsid w:val="00777F49"/>
    <w:rsid w:val="00780E9E"/>
    <w:rsid w:val="00783550"/>
    <w:rsid w:val="00783D38"/>
    <w:rsid w:val="00786D24"/>
    <w:rsid w:val="007900B3"/>
    <w:rsid w:val="007931D7"/>
    <w:rsid w:val="00793816"/>
    <w:rsid w:val="007947A4"/>
    <w:rsid w:val="00794833"/>
    <w:rsid w:val="0079682E"/>
    <w:rsid w:val="007A293D"/>
    <w:rsid w:val="007A447E"/>
    <w:rsid w:val="007A5353"/>
    <w:rsid w:val="007A5713"/>
    <w:rsid w:val="007A5BB2"/>
    <w:rsid w:val="007A5D83"/>
    <w:rsid w:val="007A67E5"/>
    <w:rsid w:val="007B0DD0"/>
    <w:rsid w:val="007B3E85"/>
    <w:rsid w:val="007B5A2D"/>
    <w:rsid w:val="007C402B"/>
    <w:rsid w:val="007D0445"/>
    <w:rsid w:val="007D3FD2"/>
    <w:rsid w:val="007E0310"/>
    <w:rsid w:val="007E3E54"/>
    <w:rsid w:val="007E44A8"/>
    <w:rsid w:val="007E4897"/>
    <w:rsid w:val="007F13CC"/>
    <w:rsid w:val="007F2ADC"/>
    <w:rsid w:val="007F33D2"/>
    <w:rsid w:val="007F473F"/>
    <w:rsid w:val="007F4DFC"/>
    <w:rsid w:val="007F7BA0"/>
    <w:rsid w:val="0080097A"/>
    <w:rsid w:val="008027C6"/>
    <w:rsid w:val="00802C5C"/>
    <w:rsid w:val="008037E3"/>
    <w:rsid w:val="008205B4"/>
    <w:rsid w:val="00822C94"/>
    <w:rsid w:val="00823DB4"/>
    <w:rsid w:val="00826CEB"/>
    <w:rsid w:val="00832FD6"/>
    <w:rsid w:val="00834198"/>
    <w:rsid w:val="00837C52"/>
    <w:rsid w:val="00842FE3"/>
    <w:rsid w:val="00844EC0"/>
    <w:rsid w:val="008511E7"/>
    <w:rsid w:val="00851B6A"/>
    <w:rsid w:val="00852422"/>
    <w:rsid w:val="008546DC"/>
    <w:rsid w:val="008669E8"/>
    <w:rsid w:val="00867F80"/>
    <w:rsid w:val="0087057E"/>
    <w:rsid w:val="008716BF"/>
    <w:rsid w:val="00876E42"/>
    <w:rsid w:val="00881DED"/>
    <w:rsid w:val="00882E84"/>
    <w:rsid w:val="008850A7"/>
    <w:rsid w:val="008850FE"/>
    <w:rsid w:val="00887FF7"/>
    <w:rsid w:val="00893875"/>
    <w:rsid w:val="0089448C"/>
    <w:rsid w:val="008B26FE"/>
    <w:rsid w:val="008B37E8"/>
    <w:rsid w:val="008B3A24"/>
    <w:rsid w:val="008B6AB0"/>
    <w:rsid w:val="008C1267"/>
    <w:rsid w:val="008C24C5"/>
    <w:rsid w:val="008C2947"/>
    <w:rsid w:val="008C7BE7"/>
    <w:rsid w:val="008D271D"/>
    <w:rsid w:val="008D7725"/>
    <w:rsid w:val="008E025C"/>
    <w:rsid w:val="008E2EE4"/>
    <w:rsid w:val="008E3567"/>
    <w:rsid w:val="008E6EF2"/>
    <w:rsid w:val="008E7AEB"/>
    <w:rsid w:val="008F03C4"/>
    <w:rsid w:val="008F6ACE"/>
    <w:rsid w:val="00902A23"/>
    <w:rsid w:val="00906075"/>
    <w:rsid w:val="009074AD"/>
    <w:rsid w:val="009104F3"/>
    <w:rsid w:val="00910CA1"/>
    <w:rsid w:val="00911037"/>
    <w:rsid w:val="0091157F"/>
    <w:rsid w:val="00913231"/>
    <w:rsid w:val="009143D8"/>
    <w:rsid w:val="00914A37"/>
    <w:rsid w:val="009151F4"/>
    <w:rsid w:val="00916BE6"/>
    <w:rsid w:val="00917C57"/>
    <w:rsid w:val="00922C14"/>
    <w:rsid w:val="00925E6A"/>
    <w:rsid w:val="00930474"/>
    <w:rsid w:val="00935B68"/>
    <w:rsid w:val="00936CD4"/>
    <w:rsid w:val="009371FB"/>
    <w:rsid w:val="009403B6"/>
    <w:rsid w:val="00940BE4"/>
    <w:rsid w:val="00944D89"/>
    <w:rsid w:val="00944F48"/>
    <w:rsid w:val="00947DE5"/>
    <w:rsid w:val="00947E1F"/>
    <w:rsid w:val="009513C3"/>
    <w:rsid w:val="009513E7"/>
    <w:rsid w:val="00951AA9"/>
    <w:rsid w:val="00954AA7"/>
    <w:rsid w:val="00962A11"/>
    <w:rsid w:val="00963585"/>
    <w:rsid w:val="00966343"/>
    <w:rsid w:val="00975EB0"/>
    <w:rsid w:val="00977606"/>
    <w:rsid w:val="00977638"/>
    <w:rsid w:val="00980F9D"/>
    <w:rsid w:val="00981A72"/>
    <w:rsid w:val="00982377"/>
    <w:rsid w:val="009832A6"/>
    <w:rsid w:val="00984BD3"/>
    <w:rsid w:val="009851BF"/>
    <w:rsid w:val="00985E18"/>
    <w:rsid w:val="0099147C"/>
    <w:rsid w:val="00991AE0"/>
    <w:rsid w:val="00996190"/>
    <w:rsid w:val="00996881"/>
    <w:rsid w:val="00996E1A"/>
    <w:rsid w:val="00997F86"/>
    <w:rsid w:val="009A0D96"/>
    <w:rsid w:val="009A135A"/>
    <w:rsid w:val="009A16DA"/>
    <w:rsid w:val="009A2A30"/>
    <w:rsid w:val="009A48B3"/>
    <w:rsid w:val="009A4B50"/>
    <w:rsid w:val="009B19AA"/>
    <w:rsid w:val="009B1C63"/>
    <w:rsid w:val="009B4DD9"/>
    <w:rsid w:val="009B6A7F"/>
    <w:rsid w:val="009B6E6D"/>
    <w:rsid w:val="009C164B"/>
    <w:rsid w:val="009C7099"/>
    <w:rsid w:val="009C71BD"/>
    <w:rsid w:val="009D2A35"/>
    <w:rsid w:val="009D4D29"/>
    <w:rsid w:val="009E468D"/>
    <w:rsid w:val="009F1672"/>
    <w:rsid w:val="009F6974"/>
    <w:rsid w:val="00A01EFB"/>
    <w:rsid w:val="00A0436D"/>
    <w:rsid w:val="00A07796"/>
    <w:rsid w:val="00A133CB"/>
    <w:rsid w:val="00A141A6"/>
    <w:rsid w:val="00A16C2D"/>
    <w:rsid w:val="00A2445E"/>
    <w:rsid w:val="00A31250"/>
    <w:rsid w:val="00A349AA"/>
    <w:rsid w:val="00A411DB"/>
    <w:rsid w:val="00A44AFB"/>
    <w:rsid w:val="00A45D81"/>
    <w:rsid w:val="00A52A85"/>
    <w:rsid w:val="00A53B91"/>
    <w:rsid w:val="00A54231"/>
    <w:rsid w:val="00A56733"/>
    <w:rsid w:val="00A625E2"/>
    <w:rsid w:val="00A63D36"/>
    <w:rsid w:val="00A64F74"/>
    <w:rsid w:val="00A65E65"/>
    <w:rsid w:val="00A65FC1"/>
    <w:rsid w:val="00A66C3C"/>
    <w:rsid w:val="00A716C7"/>
    <w:rsid w:val="00A726D2"/>
    <w:rsid w:val="00A7552B"/>
    <w:rsid w:val="00A7707A"/>
    <w:rsid w:val="00A81CED"/>
    <w:rsid w:val="00A83BCC"/>
    <w:rsid w:val="00A869A7"/>
    <w:rsid w:val="00A8780D"/>
    <w:rsid w:val="00A87BE9"/>
    <w:rsid w:val="00A87EE3"/>
    <w:rsid w:val="00A9098C"/>
    <w:rsid w:val="00A91855"/>
    <w:rsid w:val="00A9560A"/>
    <w:rsid w:val="00A95E7B"/>
    <w:rsid w:val="00A97172"/>
    <w:rsid w:val="00A9764D"/>
    <w:rsid w:val="00AA63F7"/>
    <w:rsid w:val="00AA70F7"/>
    <w:rsid w:val="00AA7C7A"/>
    <w:rsid w:val="00AB0FFF"/>
    <w:rsid w:val="00AB4277"/>
    <w:rsid w:val="00AB51E8"/>
    <w:rsid w:val="00AB5B94"/>
    <w:rsid w:val="00AB74E9"/>
    <w:rsid w:val="00AB7DB6"/>
    <w:rsid w:val="00AC09BC"/>
    <w:rsid w:val="00AC13D8"/>
    <w:rsid w:val="00AC3FF3"/>
    <w:rsid w:val="00AC4C5E"/>
    <w:rsid w:val="00AC57F5"/>
    <w:rsid w:val="00AD03C8"/>
    <w:rsid w:val="00AD0CD9"/>
    <w:rsid w:val="00AD17E2"/>
    <w:rsid w:val="00AD538E"/>
    <w:rsid w:val="00AD5C0D"/>
    <w:rsid w:val="00AD5DA6"/>
    <w:rsid w:val="00AD6FBD"/>
    <w:rsid w:val="00AE19B2"/>
    <w:rsid w:val="00AE1FE5"/>
    <w:rsid w:val="00AE25D1"/>
    <w:rsid w:val="00AE6A61"/>
    <w:rsid w:val="00AF34D5"/>
    <w:rsid w:val="00B03903"/>
    <w:rsid w:val="00B05111"/>
    <w:rsid w:val="00B057FB"/>
    <w:rsid w:val="00B05817"/>
    <w:rsid w:val="00B073A8"/>
    <w:rsid w:val="00B11480"/>
    <w:rsid w:val="00B13547"/>
    <w:rsid w:val="00B13DB4"/>
    <w:rsid w:val="00B203E8"/>
    <w:rsid w:val="00B206A0"/>
    <w:rsid w:val="00B21FAB"/>
    <w:rsid w:val="00B2204D"/>
    <w:rsid w:val="00B23092"/>
    <w:rsid w:val="00B23BCC"/>
    <w:rsid w:val="00B24911"/>
    <w:rsid w:val="00B25137"/>
    <w:rsid w:val="00B25E15"/>
    <w:rsid w:val="00B54370"/>
    <w:rsid w:val="00B54A42"/>
    <w:rsid w:val="00B61235"/>
    <w:rsid w:val="00B621FA"/>
    <w:rsid w:val="00B659BC"/>
    <w:rsid w:val="00B74070"/>
    <w:rsid w:val="00B76C60"/>
    <w:rsid w:val="00B8200E"/>
    <w:rsid w:val="00B85AB3"/>
    <w:rsid w:val="00B94628"/>
    <w:rsid w:val="00BA4DC5"/>
    <w:rsid w:val="00BA6B4A"/>
    <w:rsid w:val="00BB2D95"/>
    <w:rsid w:val="00BB353E"/>
    <w:rsid w:val="00BB4F36"/>
    <w:rsid w:val="00BC2C5F"/>
    <w:rsid w:val="00BC7768"/>
    <w:rsid w:val="00BC7AF4"/>
    <w:rsid w:val="00BD4917"/>
    <w:rsid w:val="00BE00EC"/>
    <w:rsid w:val="00BE1EE0"/>
    <w:rsid w:val="00BE1FC4"/>
    <w:rsid w:val="00BE2F61"/>
    <w:rsid w:val="00BE40AC"/>
    <w:rsid w:val="00BF3E54"/>
    <w:rsid w:val="00BF79FC"/>
    <w:rsid w:val="00BF7E3F"/>
    <w:rsid w:val="00C00224"/>
    <w:rsid w:val="00C0133C"/>
    <w:rsid w:val="00C059AD"/>
    <w:rsid w:val="00C127EC"/>
    <w:rsid w:val="00C13569"/>
    <w:rsid w:val="00C14DC2"/>
    <w:rsid w:val="00C15D3C"/>
    <w:rsid w:val="00C16F75"/>
    <w:rsid w:val="00C179D9"/>
    <w:rsid w:val="00C2207A"/>
    <w:rsid w:val="00C25B13"/>
    <w:rsid w:val="00C26007"/>
    <w:rsid w:val="00C279CC"/>
    <w:rsid w:val="00C3106B"/>
    <w:rsid w:val="00C31984"/>
    <w:rsid w:val="00C333AC"/>
    <w:rsid w:val="00C3714C"/>
    <w:rsid w:val="00C4636A"/>
    <w:rsid w:val="00C47C7A"/>
    <w:rsid w:val="00C47F24"/>
    <w:rsid w:val="00C515DE"/>
    <w:rsid w:val="00C572F3"/>
    <w:rsid w:val="00C5746A"/>
    <w:rsid w:val="00C60A57"/>
    <w:rsid w:val="00C660D3"/>
    <w:rsid w:val="00C83587"/>
    <w:rsid w:val="00C8750D"/>
    <w:rsid w:val="00C91292"/>
    <w:rsid w:val="00C94D35"/>
    <w:rsid w:val="00C95151"/>
    <w:rsid w:val="00C95C01"/>
    <w:rsid w:val="00C95FE7"/>
    <w:rsid w:val="00CA0A0D"/>
    <w:rsid w:val="00CA1488"/>
    <w:rsid w:val="00CA14D8"/>
    <w:rsid w:val="00CA3C17"/>
    <w:rsid w:val="00CA5EAA"/>
    <w:rsid w:val="00CB5A5D"/>
    <w:rsid w:val="00CB6AD4"/>
    <w:rsid w:val="00CC421A"/>
    <w:rsid w:val="00CD20C3"/>
    <w:rsid w:val="00CD6FAE"/>
    <w:rsid w:val="00CE01A5"/>
    <w:rsid w:val="00CE2BE7"/>
    <w:rsid w:val="00CE2C4D"/>
    <w:rsid w:val="00CF03A8"/>
    <w:rsid w:val="00CF13AE"/>
    <w:rsid w:val="00CF4C00"/>
    <w:rsid w:val="00CF6B84"/>
    <w:rsid w:val="00D02EE3"/>
    <w:rsid w:val="00D07831"/>
    <w:rsid w:val="00D147E0"/>
    <w:rsid w:val="00D14AF9"/>
    <w:rsid w:val="00D1633F"/>
    <w:rsid w:val="00D2101D"/>
    <w:rsid w:val="00D227DA"/>
    <w:rsid w:val="00D22F32"/>
    <w:rsid w:val="00D23135"/>
    <w:rsid w:val="00D259F3"/>
    <w:rsid w:val="00D261CB"/>
    <w:rsid w:val="00D26860"/>
    <w:rsid w:val="00D26AD3"/>
    <w:rsid w:val="00D27649"/>
    <w:rsid w:val="00D30975"/>
    <w:rsid w:val="00D3186D"/>
    <w:rsid w:val="00D34F1A"/>
    <w:rsid w:val="00D36D37"/>
    <w:rsid w:val="00D500C9"/>
    <w:rsid w:val="00D51DAC"/>
    <w:rsid w:val="00D5361C"/>
    <w:rsid w:val="00D63E75"/>
    <w:rsid w:val="00D6564E"/>
    <w:rsid w:val="00D7241D"/>
    <w:rsid w:val="00D72B70"/>
    <w:rsid w:val="00D72CF7"/>
    <w:rsid w:val="00D72E32"/>
    <w:rsid w:val="00D77101"/>
    <w:rsid w:val="00D8370F"/>
    <w:rsid w:val="00D876A2"/>
    <w:rsid w:val="00D9128F"/>
    <w:rsid w:val="00D962DF"/>
    <w:rsid w:val="00D96DF5"/>
    <w:rsid w:val="00DA4FC4"/>
    <w:rsid w:val="00DB0B5B"/>
    <w:rsid w:val="00DB398E"/>
    <w:rsid w:val="00DB3CBC"/>
    <w:rsid w:val="00DC3635"/>
    <w:rsid w:val="00DC712B"/>
    <w:rsid w:val="00DC7D62"/>
    <w:rsid w:val="00DC7F81"/>
    <w:rsid w:val="00DD2C8D"/>
    <w:rsid w:val="00DD3F87"/>
    <w:rsid w:val="00DD40AB"/>
    <w:rsid w:val="00DD62F7"/>
    <w:rsid w:val="00DE2C56"/>
    <w:rsid w:val="00DE3DB8"/>
    <w:rsid w:val="00DE49BC"/>
    <w:rsid w:val="00DE4E21"/>
    <w:rsid w:val="00DF00BF"/>
    <w:rsid w:val="00DF2CA1"/>
    <w:rsid w:val="00DF72B8"/>
    <w:rsid w:val="00DF7DC5"/>
    <w:rsid w:val="00E00C74"/>
    <w:rsid w:val="00E02C9B"/>
    <w:rsid w:val="00E0572B"/>
    <w:rsid w:val="00E0593E"/>
    <w:rsid w:val="00E16283"/>
    <w:rsid w:val="00E17724"/>
    <w:rsid w:val="00E200F4"/>
    <w:rsid w:val="00E239D3"/>
    <w:rsid w:val="00E2408E"/>
    <w:rsid w:val="00E31043"/>
    <w:rsid w:val="00E3104C"/>
    <w:rsid w:val="00E314CC"/>
    <w:rsid w:val="00E31CA1"/>
    <w:rsid w:val="00E35C1D"/>
    <w:rsid w:val="00E369B9"/>
    <w:rsid w:val="00E42B89"/>
    <w:rsid w:val="00E51B24"/>
    <w:rsid w:val="00E54ECC"/>
    <w:rsid w:val="00E55A49"/>
    <w:rsid w:val="00E64F2F"/>
    <w:rsid w:val="00E708C5"/>
    <w:rsid w:val="00E71B93"/>
    <w:rsid w:val="00E72DBC"/>
    <w:rsid w:val="00E74D8E"/>
    <w:rsid w:val="00E76428"/>
    <w:rsid w:val="00E77C11"/>
    <w:rsid w:val="00E8104F"/>
    <w:rsid w:val="00E8678B"/>
    <w:rsid w:val="00E8771B"/>
    <w:rsid w:val="00E92CEB"/>
    <w:rsid w:val="00E965EE"/>
    <w:rsid w:val="00E978B0"/>
    <w:rsid w:val="00EA1544"/>
    <w:rsid w:val="00EB1928"/>
    <w:rsid w:val="00EC4623"/>
    <w:rsid w:val="00EC51E5"/>
    <w:rsid w:val="00EC62E6"/>
    <w:rsid w:val="00ED057E"/>
    <w:rsid w:val="00ED066B"/>
    <w:rsid w:val="00ED2DCF"/>
    <w:rsid w:val="00ED59C2"/>
    <w:rsid w:val="00EE02A0"/>
    <w:rsid w:val="00F028F9"/>
    <w:rsid w:val="00F05A66"/>
    <w:rsid w:val="00F07EBE"/>
    <w:rsid w:val="00F1028B"/>
    <w:rsid w:val="00F17914"/>
    <w:rsid w:val="00F253F7"/>
    <w:rsid w:val="00F30DB3"/>
    <w:rsid w:val="00F32A8E"/>
    <w:rsid w:val="00F32D6E"/>
    <w:rsid w:val="00F34B2E"/>
    <w:rsid w:val="00F34BCA"/>
    <w:rsid w:val="00F360F9"/>
    <w:rsid w:val="00F37D7E"/>
    <w:rsid w:val="00F404AC"/>
    <w:rsid w:val="00F4110E"/>
    <w:rsid w:val="00F45C27"/>
    <w:rsid w:val="00F45D06"/>
    <w:rsid w:val="00F50909"/>
    <w:rsid w:val="00F50CFB"/>
    <w:rsid w:val="00F543D3"/>
    <w:rsid w:val="00F54E59"/>
    <w:rsid w:val="00F6012F"/>
    <w:rsid w:val="00F6198E"/>
    <w:rsid w:val="00F62AC7"/>
    <w:rsid w:val="00F62E89"/>
    <w:rsid w:val="00F64C6A"/>
    <w:rsid w:val="00F65606"/>
    <w:rsid w:val="00F713C1"/>
    <w:rsid w:val="00F718B8"/>
    <w:rsid w:val="00F73428"/>
    <w:rsid w:val="00F7413C"/>
    <w:rsid w:val="00F7566E"/>
    <w:rsid w:val="00F77547"/>
    <w:rsid w:val="00F81FAE"/>
    <w:rsid w:val="00F835CC"/>
    <w:rsid w:val="00F83A53"/>
    <w:rsid w:val="00F84788"/>
    <w:rsid w:val="00F90AF8"/>
    <w:rsid w:val="00F92134"/>
    <w:rsid w:val="00F933E8"/>
    <w:rsid w:val="00F952E2"/>
    <w:rsid w:val="00F95FE7"/>
    <w:rsid w:val="00F972B3"/>
    <w:rsid w:val="00F97FFB"/>
    <w:rsid w:val="00FA19DD"/>
    <w:rsid w:val="00FA1D50"/>
    <w:rsid w:val="00FA2C9F"/>
    <w:rsid w:val="00FA3436"/>
    <w:rsid w:val="00FA36F5"/>
    <w:rsid w:val="00FB0F62"/>
    <w:rsid w:val="00FB2C67"/>
    <w:rsid w:val="00FB5CAB"/>
    <w:rsid w:val="00FB626F"/>
    <w:rsid w:val="00FC2272"/>
    <w:rsid w:val="00FC322F"/>
    <w:rsid w:val="00FC5265"/>
    <w:rsid w:val="00FC6F9D"/>
    <w:rsid w:val="00FC7B83"/>
    <w:rsid w:val="00FD1EE4"/>
    <w:rsid w:val="00FD484A"/>
    <w:rsid w:val="00FD5CC4"/>
    <w:rsid w:val="00FD624F"/>
    <w:rsid w:val="00FD75DD"/>
    <w:rsid w:val="00FE21F1"/>
    <w:rsid w:val="00FE49B3"/>
    <w:rsid w:val="00FE4EB9"/>
    <w:rsid w:val="00FF12F7"/>
    <w:rsid w:val="00FF2A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6613"/>
  <w15:docId w15:val="{02DA674A-E023-40F5-BC52-161549B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83"/>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34"/>
    <w:qFormat/>
    <w:rsid w:val="002C5F85"/>
    <w:pPr>
      <w:ind w:left="720"/>
      <w:contextualSpacing/>
    </w:pPr>
  </w:style>
  <w:style w:type="table" w:customStyle="1" w:styleId="TableNormal">
    <w:name w:val="Table Normal"/>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 w:type="paragraph" w:styleId="NormalWeb">
    <w:name w:val="Normal (Web)"/>
    <w:basedOn w:val="Normal"/>
    <w:uiPriority w:val="99"/>
    <w:unhideWhenUsed/>
    <w:rsid w:val="004543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1056977372">
      <w:bodyDiv w:val="1"/>
      <w:marLeft w:val="0"/>
      <w:marRight w:val="0"/>
      <w:marTop w:val="0"/>
      <w:marBottom w:val="0"/>
      <w:divBdr>
        <w:top w:val="none" w:sz="0" w:space="0" w:color="auto"/>
        <w:left w:val="none" w:sz="0" w:space="0" w:color="auto"/>
        <w:bottom w:val="none" w:sz="0" w:space="0" w:color="auto"/>
        <w:right w:val="none" w:sz="0" w:space="0" w:color="auto"/>
      </w:divBdr>
    </w:div>
    <w:div w:id="1239486685">
      <w:bodyDiv w:val="1"/>
      <w:marLeft w:val="0"/>
      <w:marRight w:val="0"/>
      <w:marTop w:val="0"/>
      <w:marBottom w:val="0"/>
      <w:divBdr>
        <w:top w:val="none" w:sz="0" w:space="0" w:color="auto"/>
        <w:left w:val="none" w:sz="0" w:space="0" w:color="auto"/>
        <w:bottom w:val="none" w:sz="0" w:space="0" w:color="auto"/>
        <w:right w:val="none" w:sz="0" w:space="0" w:color="auto"/>
      </w:divBdr>
    </w:div>
    <w:div w:id="1434402292">
      <w:bodyDiv w:val="1"/>
      <w:marLeft w:val="0"/>
      <w:marRight w:val="0"/>
      <w:marTop w:val="0"/>
      <w:marBottom w:val="0"/>
      <w:divBdr>
        <w:top w:val="none" w:sz="0" w:space="0" w:color="auto"/>
        <w:left w:val="none" w:sz="0" w:space="0" w:color="auto"/>
        <w:bottom w:val="none" w:sz="0" w:space="0" w:color="auto"/>
        <w:right w:val="none" w:sz="0" w:space="0" w:color="auto"/>
      </w:divBdr>
    </w:div>
    <w:div w:id="1722828981">
      <w:bodyDiv w:val="1"/>
      <w:marLeft w:val="0"/>
      <w:marRight w:val="0"/>
      <w:marTop w:val="0"/>
      <w:marBottom w:val="0"/>
      <w:divBdr>
        <w:top w:val="none" w:sz="0" w:space="0" w:color="auto"/>
        <w:left w:val="none" w:sz="0" w:space="0" w:color="auto"/>
        <w:bottom w:val="none" w:sz="0" w:space="0" w:color="auto"/>
        <w:right w:val="none" w:sz="0" w:space="0" w:color="auto"/>
      </w:divBdr>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F3AD-EBC4-4D27-A6B9-1CC48661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42</Pages>
  <Words>16817</Words>
  <Characters>95857</Characters>
  <Application>Microsoft Office Word</Application>
  <DocSecurity>0</DocSecurity>
  <Lines>798</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adile aktar</cp:lastModifiedBy>
  <cp:revision>45</cp:revision>
  <cp:lastPrinted>2023-12-25T11:36:00Z</cp:lastPrinted>
  <dcterms:created xsi:type="dcterms:W3CDTF">2026-01-01T07:42:00Z</dcterms:created>
  <dcterms:modified xsi:type="dcterms:W3CDTF">2026-01-15T19:23:00Z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7d9346c8-e908-4715-b646-719667115554</vt:lpwstr>
  </property>
</Properties>
</file>